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0A9ABE05" w:rsidR="00A03A7D" w:rsidRPr="00472D43" w:rsidRDefault="00A03A7D" w:rsidP="00A03A7D">
      <w:pPr>
        <w:contextualSpacing/>
        <w:jc w:val="both"/>
        <w:rPr>
          <w:rFonts w:cstheme="minorHAnsi"/>
          <w:color w:val="0070C0"/>
          <w:sz w:val="20"/>
          <w:szCs w:val="20"/>
        </w:rPr>
      </w:pPr>
      <w:r w:rsidRPr="00472D43">
        <w:rPr>
          <w:rFonts w:cstheme="minorHAnsi"/>
          <w:b/>
          <w:color w:val="0070C0"/>
          <w:sz w:val="20"/>
          <w:szCs w:val="20"/>
        </w:rPr>
        <w:t>PROCEDIMENTO N°</w:t>
      </w:r>
      <w:r w:rsidR="00891005">
        <w:rPr>
          <w:rFonts w:cstheme="minorHAnsi"/>
          <w:b/>
          <w:color w:val="0070C0"/>
          <w:sz w:val="20"/>
          <w:szCs w:val="20"/>
        </w:rPr>
        <w:t>87</w:t>
      </w:r>
      <w:r w:rsidRPr="00472D43">
        <w:rPr>
          <w:rFonts w:cstheme="minorHAnsi"/>
          <w:b/>
          <w:color w:val="0070C0"/>
          <w:sz w:val="20"/>
          <w:szCs w:val="20"/>
        </w:rPr>
        <w:t>/202</w:t>
      </w:r>
      <w:r w:rsidR="00BC3272">
        <w:rPr>
          <w:rFonts w:cstheme="minorHAnsi"/>
          <w:b/>
          <w:color w:val="0070C0"/>
          <w:sz w:val="20"/>
          <w:szCs w:val="20"/>
        </w:rPr>
        <w:t>4</w:t>
      </w:r>
      <w:r w:rsidRPr="00472D43">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291CE152" w:rsidR="00A03A7D" w:rsidRPr="00472D43" w:rsidRDefault="00696897" w:rsidP="00A03A7D">
      <w:pPr>
        <w:spacing w:before="120" w:after="120" w:line="360" w:lineRule="auto"/>
        <w:contextualSpacing/>
        <w:jc w:val="both"/>
        <w:rPr>
          <w:rFonts w:cstheme="minorHAnsi"/>
          <w:color w:val="0070C0"/>
          <w:sz w:val="20"/>
          <w:szCs w:val="20"/>
        </w:rPr>
      </w:pPr>
      <w:bookmarkStart w:id="2" w:name="_Hlk175732948"/>
      <w:bookmarkStart w:id="3" w:name="_Hlk176792170"/>
      <w:r w:rsidRPr="00696897">
        <w:rPr>
          <w:rFonts w:cstheme="minorHAnsi"/>
          <w:color w:val="0070C0"/>
          <w:sz w:val="20"/>
          <w:szCs w:val="20"/>
        </w:rPr>
        <w:t>PRESTAÇÃO DE SERVIÇO DE MANUTENÇÃO E REPARO EM EXTINTORES DE INCÊNDIO A FIM DE PREVENIR CONTRA RISCOS DE FOGO OU ELÉTRICOS NAS DEPENDÊNCIAS DA CÂMARA MUNICIPAL DE PATROCÍNIO</w:t>
      </w:r>
      <w:bookmarkEnd w:id="3"/>
      <w:r w:rsidR="000D7A56">
        <w:rPr>
          <w:rFonts w:cstheme="minorHAnsi"/>
          <w:color w:val="0070C0"/>
          <w:sz w:val="20"/>
          <w:szCs w:val="20"/>
        </w:rPr>
        <w:t xml:space="preserve">, </w:t>
      </w:r>
      <w:r w:rsidR="000D7A56" w:rsidRPr="00472D43">
        <w:rPr>
          <w:rFonts w:cstheme="minorHAnsi"/>
          <w:color w:val="0070C0"/>
          <w:sz w:val="20"/>
          <w:szCs w:val="20"/>
        </w:rPr>
        <w:t>CONFORME CONDIÇÕES E EXIGÊNCIAS ESTABELECIDAS NESTE INSTRUMENTO</w:t>
      </w:r>
      <w:r w:rsidR="000D7A56">
        <w:rPr>
          <w:rFonts w:cstheme="minorHAnsi"/>
          <w:color w:val="0070C0"/>
          <w:sz w:val="20"/>
          <w:szCs w:val="20"/>
        </w:rPr>
        <w:t xml:space="preserve"> </w:t>
      </w:r>
      <w:r w:rsidR="00A03A7D" w:rsidRPr="00472D43">
        <w:rPr>
          <w:rFonts w:cstheme="minorHAnsi"/>
          <w:color w:val="0070C0"/>
          <w:sz w:val="20"/>
          <w:szCs w:val="20"/>
        </w:rPr>
        <w:t xml:space="preserve">. </w:t>
      </w:r>
    </w:p>
    <w:bookmarkEnd w:id="2"/>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CC5937">
        <w:tc>
          <w:tcPr>
            <w:tcW w:w="1271" w:type="dxa"/>
          </w:tcPr>
          <w:p w14:paraId="0C68C9E0"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CC5937">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696897" w:rsidRPr="00472D43" w14:paraId="1958F5FD" w14:textId="77777777" w:rsidTr="00CC5937">
        <w:tc>
          <w:tcPr>
            <w:tcW w:w="1271" w:type="dxa"/>
          </w:tcPr>
          <w:p w14:paraId="03D27517" w14:textId="7F45DEAC" w:rsidR="00696897" w:rsidRPr="00472D43" w:rsidRDefault="00696897" w:rsidP="00696897">
            <w:pPr>
              <w:spacing w:before="120" w:after="120" w:line="360" w:lineRule="auto"/>
              <w:contextualSpacing/>
              <w:jc w:val="both"/>
              <w:rPr>
                <w:rFonts w:cstheme="minorHAnsi"/>
                <w:b/>
                <w:color w:val="0070C0"/>
                <w:sz w:val="20"/>
                <w:szCs w:val="20"/>
              </w:rPr>
            </w:pPr>
            <w:r w:rsidRPr="00132D45">
              <w:rPr>
                <w:rFonts w:ascii="Times New Roman" w:hAnsi="Times New Roman" w:cs="Times New Roman"/>
                <w:b/>
                <w:color w:val="000000" w:themeColor="text1"/>
              </w:rPr>
              <w:t>1</w:t>
            </w:r>
          </w:p>
        </w:tc>
        <w:tc>
          <w:tcPr>
            <w:tcW w:w="992" w:type="dxa"/>
          </w:tcPr>
          <w:p w14:paraId="3BE2ACD3" w14:textId="5C3D7D63" w:rsidR="00696897" w:rsidRPr="00472D43" w:rsidRDefault="00696897" w:rsidP="00696897">
            <w:pPr>
              <w:spacing w:before="120" w:after="120" w:line="360" w:lineRule="auto"/>
              <w:contextualSpacing/>
              <w:jc w:val="both"/>
              <w:rPr>
                <w:rFonts w:cstheme="minorHAnsi"/>
                <w:color w:val="0070C0"/>
                <w:sz w:val="20"/>
                <w:szCs w:val="20"/>
              </w:rPr>
            </w:pPr>
            <w:r>
              <w:rPr>
                <w:rFonts w:ascii="Times New Roman" w:hAnsi="Times New Roman" w:cs="Times New Roman"/>
                <w:color w:val="000000" w:themeColor="text1"/>
              </w:rPr>
              <w:t>1</w:t>
            </w:r>
          </w:p>
        </w:tc>
        <w:tc>
          <w:tcPr>
            <w:tcW w:w="709" w:type="dxa"/>
          </w:tcPr>
          <w:p w14:paraId="020D00B5" w14:textId="275C6AA3" w:rsidR="00696897" w:rsidRPr="00472D43" w:rsidRDefault="00696897" w:rsidP="00696897">
            <w:pPr>
              <w:spacing w:before="120" w:after="120" w:line="360" w:lineRule="auto"/>
              <w:contextualSpacing/>
              <w:jc w:val="both"/>
              <w:rPr>
                <w:rFonts w:cstheme="minorHAnsi"/>
                <w:color w:val="0070C0"/>
                <w:sz w:val="20"/>
                <w:szCs w:val="20"/>
              </w:rPr>
            </w:pPr>
            <w:r>
              <w:rPr>
                <w:rFonts w:ascii="Times New Roman" w:hAnsi="Times New Roman" w:cs="Times New Roman"/>
                <w:color w:val="000000" w:themeColor="text1"/>
              </w:rPr>
              <w:t>SE</w:t>
            </w:r>
          </w:p>
        </w:tc>
        <w:tc>
          <w:tcPr>
            <w:tcW w:w="6088" w:type="dxa"/>
          </w:tcPr>
          <w:p w14:paraId="47E0E25D" w14:textId="33350677" w:rsidR="00696897" w:rsidRPr="00472D43" w:rsidRDefault="00696897" w:rsidP="00696897">
            <w:pPr>
              <w:spacing w:before="120" w:after="120" w:line="360" w:lineRule="auto"/>
              <w:contextualSpacing/>
              <w:jc w:val="both"/>
              <w:rPr>
                <w:rFonts w:cstheme="minorHAnsi"/>
                <w:color w:val="0070C0"/>
                <w:sz w:val="20"/>
                <w:szCs w:val="20"/>
              </w:rPr>
            </w:pPr>
            <w:r>
              <w:rPr>
                <w:rFonts w:ascii="Times New Roman" w:hAnsi="Times New Roman" w:cs="Times New Roman"/>
                <w:color w:val="000000" w:themeColor="text1"/>
              </w:rPr>
              <w:t>MANUTENÇÃO E REPARO EM EXTINTORES DE INCÊNDIO – RECARGA, TIPO CO2, CAPACIDADE DE CARGA DE 6 KG, MODELO PORTÁTIL</w:t>
            </w:r>
          </w:p>
        </w:tc>
      </w:tr>
      <w:tr w:rsidR="00696897" w:rsidRPr="00472D43" w14:paraId="36EEAB2F" w14:textId="77777777" w:rsidTr="00CC5937">
        <w:tc>
          <w:tcPr>
            <w:tcW w:w="1271" w:type="dxa"/>
          </w:tcPr>
          <w:p w14:paraId="48B055FC" w14:textId="1445C71E" w:rsidR="00696897" w:rsidRPr="00472D43" w:rsidRDefault="00696897" w:rsidP="00696897">
            <w:pPr>
              <w:spacing w:before="120" w:after="120" w:line="360" w:lineRule="auto"/>
              <w:contextualSpacing/>
              <w:jc w:val="both"/>
              <w:rPr>
                <w:rFonts w:cstheme="minorHAnsi"/>
                <w:b/>
                <w:color w:val="0070C0"/>
                <w:sz w:val="20"/>
                <w:szCs w:val="20"/>
              </w:rPr>
            </w:pPr>
            <w:r w:rsidRPr="00132D45">
              <w:rPr>
                <w:rFonts w:ascii="Times New Roman" w:hAnsi="Times New Roman" w:cs="Times New Roman"/>
                <w:b/>
                <w:color w:val="000000" w:themeColor="text1"/>
              </w:rPr>
              <w:t>2</w:t>
            </w:r>
          </w:p>
        </w:tc>
        <w:tc>
          <w:tcPr>
            <w:tcW w:w="992" w:type="dxa"/>
          </w:tcPr>
          <w:p w14:paraId="2FDF8FFF" w14:textId="53F4931A" w:rsidR="00696897" w:rsidRDefault="00696897" w:rsidP="00696897">
            <w:pPr>
              <w:spacing w:before="120" w:after="120" w:line="360" w:lineRule="auto"/>
              <w:contextualSpacing/>
              <w:jc w:val="both"/>
              <w:rPr>
                <w:rFonts w:cstheme="minorHAnsi"/>
                <w:color w:val="0070C0"/>
                <w:sz w:val="20"/>
                <w:szCs w:val="20"/>
              </w:rPr>
            </w:pPr>
            <w:r w:rsidRPr="00AE4036">
              <w:rPr>
                <w:rFonts w:ascii="Times New Roman" w:hAnsi="Times New Roman" w:cs="Times New Roman"/>
                <w:color w:val="000000" w:themeColor="text1"/>
              </w:rPr>
              <w:t>5</w:t>
            </w:r>
          </w:p>
        </w:tc>
        <w:tc>
          <w:tcPr>
            <w:tcW w:w="709" w:type="dxa"/>
          </w:tcPr>
          <w:p w14:paraId="2EA3EF3F" w14:textId="68BC380A" w:rsidR="00696897" w:rsidRDefault="00696897" w:rsidP="00696897">
            <w:pPr>
              <w:spacing w:before="120" w:after="120" w:line="360" w:lineRule="auto"/>
              <w:contextualSpacing/>
              <w:jc w:val="both"/>
              <w:rPr>
                <w:rFonts w:cstheme="minorHAnsi"/>
                <w:color w:val="0070C0"/>
                <w:sz w:val="20"/>
                <w:szCs w:val="20"/>
              </w:rPr>
            </w:pPr>
            <w:r>
              <w:rPr>
                <w:rFonts w:ascii="Times New Roman" w:hAnsi="Times New Roman" w:cs="Times New Roman"/>
                <w:color w:val="000000" w:themeColor="text1"/>
              </w:rPr>
              <w:t>SE</w:t>
            </w:r>
          </w:p>
        </w:tc>
        <w:tc>
          <w:tcPr>
            <w:tcW w:w="6088" w:type="dxa"/>
          </w:tcPr>
          <w:p w14:paraId="621E13E9" w14:textId="17BED18B" w:rsidR="00696897" w:rsidRDefault="00696897" w:rsidP="00696897">
            <w:pPr>
              <w:spacing w:before="120" w:after="120" w:line="360" w:lineRule="auto"/>
              <w:contextualSpacing/>
              <w:jc w:val="both"/>
              <w:rPr>
                <w:rFonts w:cstheme="minorHAnsi"/>
                <w:color w:val="0070C0"/>
                <w:sz w:val="20"/>
                <w:szCs w:val="20"/>
              </w:rPr>
            </w:pPr>
            <w:r>
              <w:rPr>
                <w:rFonts w:ascii="Times New Roman" w:hAnsi="Times New Roman" w:cs="Times New Roman"/>
                <w:color w:val="000000" w:themeColor="text1"/>
              </w:rPr>
              <w:t>MANUTENÇÃO E REPARO EM EXTINTORES DE INCÊNDIO – RECARGA TIPO PÓ QUÍMICO PARA CLASSE A,B,C CAPACIDADE DE CARGA DE 6 KG, MODELO PORTÁTIL</w:t>
            </w:r>
          </w:p>
        </w:tc>
      </w:tr>
      <w:tr w:rsidR="00696897" w:rsidRPr="00472D43" w14:paraId="0C8A473C" w14:textId="77777777" w:rsidTr="00CC5937">
        <w:tc>
          <w:tcPr>
            <w:tcW w:w="1271" w:type="dxa"/>
          </w:tcPr>
          <w:p w14:paraId="17CC6110" w14:textId="0E798948" w:rsidR="00696897" w:rsidRPr="00472D43" w:rsidRDefault="00696897" w:rsidP="00696897">
            <w:pPr>
              <w:spacing w:before="120" w:after="120" w:line="360" w:lineRule="auto"/>
              <w:contextualSpacing/>
              <w:jc w:val="both"/>
              <w:rPr>
                <w:rFonts w:cstheme="minorHAnsi"/>
                <w:b/>
                <w:color w:val="0070C0"/>
                <w:sz w:val="20"/>
                <w:szCs w:val="20"/>
              </w:rPr>
            </w:pPr>
            <w:r w:rsidRPr="00132D45">
              <w:rPr>
                <w:rFonts w:ascii="Times New Roman" w:hAnsi="Times New Roman" w:cs="Times New Roman"/>
                <w:b/>
                <w:color w:val="000000" w:themeColor="text1"/>
              </w:rPr>
              <w:t>3</w:t>
            </w:r>
          </w:p>
        </w:tc>
        <w:tc>
          <w:tcPr>
            <w:tcW w:w="992" w:type="dxa"/>
          </w:tcPr>
          <w:p w14:paraId="16B460B5" w14:textId="5432EF2B" w:rsidR="00696897" w:rsidRDefault="00696897" w:rsidP="00696897">
            <w:pPr>
              <w:spacing w:before="120" w:after="120" w:line="360" w:lineRule="auto"/>
              <w:contextualSpacing/>
              <w:jc w:val="both"/>
              <w:rPr>
                <w:rFonts w:cstheme="minorHAnsi"/>
                <w:color w:val="0070C0"/>
                <w:sz w:val="20"/>
                <w:szCs w:val="20"/>
              </w:rPr>
            </w:pPr>
            <w:r>
              <w:rPr>
                <w:rFonts w:cstheme="minorHAnsi"/>
                <w:color w:val="0070C0"/>
              </w:rPr>
              <w:t>1</w:t>
            </w:r>
          </w:p>
        </w:tc>
        <w:tc>
          <w:tcPr>
            <w:tcW w:w="709" w:type="dxa"/>
          </w:tcPr>
          <w:p w14:paraId="20EEB495" w14:textId="3DDE51BF" w:rsidR="00696897" w:rsidRDefault="00696897" w:rsidP="00696897">
            <w:pPr>
              <w:spacing w:before="120" w:after="120" w:line="360" w:lineRule="auto"/>
              <w:contextualSpacing/>
              <w:jc w:val="both"/>
              <w:rPr>
                <w:rFonts w:cstheme="minorHAnsi"/>
                <w:color w:val="0070C0"/>
                <w:sz w:val="20"/>
                <w:szCs w:val="20"/>
              </w:rPr>
            </w:pPr>
            <w:r>
              <w:rPr>
                <w:rFonts w:ascii="Times New Roman" w:hAnsi="Times New Roman" w:cs="Times New Roman"/>
                <w:color w:val="000000" w:themeColor="text1"/>
              </w:rPr>
              <w:t>SE</w:t>
            </w:r>
          </w:p>
        </w:tc>
        <w:tc>
          <w:tcPr>
            <w:tcW w:w="6088" w:type="dxa"/>
          </w:tcPr>
          <w:p w14:paraId="00926DC8" w14:textId="14F2F36B" w:rsidR="00696897" w:rsidRDefault="00696897" w:rsidP="00696897">
            <w:pPr>
              <w:spacing w:before="120" w:after="120" w:line="360" w:lineRule="auto"/>
              <w:contextualSpacing/>
              <w:jc w:val="both"/>
              <w:rPr>
                <w:rFonts w:cstheme="minorHAnsi"/>
                <w:color w:val="0070C0"/>
                <w:sz w:val="20"/>
                <w:szCs w:val="20"/>
              </w:rPr>
            </w:pPr>
            <w:r>
              <w:rPr>
                <w:rFonts w:ascii="Times New Roman" w:hAnsi="Times New Roman" w:cs="Times New Roman"/>
                <w:color w:val="000000" w:themeColor="text1"/>
              </w:rPr>
              <w:t>MANUTENÇÃO E REPARO EM EXTINTORES DE INCÊNDIO – RECARGA TIPO PÓ QUÍMICO, CAPACIDADE DE CARGA DE 6 KG CLASSE BC MODELO PORTÁTIL</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1F5F71C2"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w:t>
      </w:r>
      <w:r w:rsidR="009766E3">
        <w:rPr>
          <w:rFonts w:cstheme="minorHAnsi"/>
          <w:bCs/>
          <w:color w:val="0070C0"/>
          <w:sz w:val="20"/>
          <w:szCs w:val="20"/>
        </w:rPr>
        <w:t xml:space="preserve"> </w:t>
      </w:r>
      <w:r w:rsidR="005378C4">
        <w:rPr>
          <w:rFonts w:cstheme="minorHAnsi"/>
          <w:bCs/>
          <w:color w:val="0070C0"/>
          <w:sz w:val="20"/>
          <w:szCs w:val="20"/>
        </w:rPr>
        <w:t>X</w:t>
      </w:r>
      <w:r w:rsidR="009766E3">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318DEF7C"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202165C6"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D398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lastRenderedPageBreak/>
        <w:t>2 – VIGÊNCIA DA CONTRATAÇÃO E POSSIBILIDADE DE PRORROGAÇÃO</w:t>
      </w:r>
    </w:p>
    <w:p w14:paraId="0D37117D" w14:textId="46EAA035" w:rsidR="00A03A7D" w:rsidRPr="00472D43" w:rsidRDefault="00A03A7D" w:rsidP="00A03A7D">
      <w:pPr>
        <w:spacing w:before="120" w:after="120" w:line="360" w:lineRule="auto"/>
        <w:contextualSpacing/>
        <w:jc w:val="both"/>
        <w:rPr>
          <w:rFonts w:cstheme="minorHAnsi"/>
          <w:bCs/>
          <w:color w:val="FF0000"/>
          <w:sz w:val="20"/>
          <w:szCs w:val="20"/>
        </w:rPr>
      </w:pPr>
      <w:r w:rsidRPr="00472D43">
        <w:rPr>
          <w:rFonts w:cstheme="minorHAnsi"/>
          <w:bCs/>
          <w:color w:val="000000" w:themeColor="text1"/>
          <w:sz w:val="20"/>
          <w:szCs w:val="20"/>
        </w:rPr>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w:t>
      </w:r>
      <w:r w:rsidR="004F6886">
        <w:rPr>
          <w:rFonts w:cstheme="minorHAnsi"/>
          <w:bCs/>
          <w:color w:val="0070C0"/>
          <w:sz w:val="20"/>
          <w:szCs w:val="20"/>
        </w:rPr>
        <w:t>primeira</w:t>
      </w:r>
      <w:r w:rsidR="001D3989">
        <w:rPr>
          <w:rFonts w:cstheme="minorHAnsi"/>
          <w:bCs/>
          <w:color w:val="0070C0"/>
          <w:sz w:val="20"/>
          <w:szCs w:val="20"/>
        </w:rPr>
        <w:t xml:space="preserve"> quinzena de </w:t>
      </w:r>
      <w:r w:rsidR="004A38BC">
        <w:rPr>
          <w:rFonts w:cstheme="minorHAnsi"/>
          <w:bCs/>
          <w:color w:val="0070C0"/>
          <w:sz w:val="20"/>
          <w:szCs w:val="20"/>
        </w:rPr>
        <w:t>setembro</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381270CF"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Pelo seguinte número de meses: </w:t>
      </w:r>
      <w:r w:rsidRPr="00472D43">
        <w:rPr>
          <w:rFonts w:cstheme="minorHAnsi"/>
          <w:bCs/>
          <w:color w:val="0070C0"/>
          <w:sz w:val="20"/>
          <w:szCs w:val="20"/>
        </w:rPr>
        <w:t>12</w:t>
      </w:r>
    </w:p>
    <w:p w14:paraId="2522E74A" w14:textId="4FB2D6E5"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xml:space="preserve">( </w:t>
      </w:r>
      <w:r w:rsidR="004A38BC">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188A8349"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xml:space="preserve">( </w:t>
      </w:r>
      <w:r w:rsidR="001D398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Não. Em razão de: Não poderá ultrapassar os créditos orçamentários do exercício da contratação.</w:t>
      </w:r>
    </w:p>
    <w:p w14:paraId="399D07EF" w14:textId="77777777"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   )</w:t>
      </w:r>
      <w:r w:rsidRPr="00472D43">
        <w:rPr>
          <w:rFonts w:cstheme="minorHAnsi"/>
          <w:bCs/>
          <w:sz w:val="20"/>
          <w:szCs w:val="20"/>
        </w:rPr>
        <w:t xml:space="preserve"> Sim. Número de meses e fundamento legal: </w:t>
      </w:r>
      <w:r w:rsidRPr="00472D43">
        <w:rPr>
          <w:rFonts w:cstheme="minorHAnsi"/>
          <w:bCs/>
          <w:color w:val="0070C0"/>
          <w:sz w:val="20"/>
          <w:szCs w:val="20"/>
        </w:rPr>
        <w:t>Não se aplica.</w:t>
      </w:r>
    </w:p>
    <w:p w14:paraId="58461E5C" w14:textId="77777777" w:rsidR="00A03A7D" w:rsidRPr="00472D43" w:rsidRDefault="00A03A7D" w:rsidP="00A03A7D">
      <w:pPr>
        <w:spacing w:before="120" w:after="120" w:line="360" w:lineRule="auto"/>
        <w:contextualSpacing/>
        <w:jc w:val="both"/>
        <w:rPr>
          <w:rFonts w:cstheme="minorHAnsi"/>
          <w:color w:val="FF0000"/>
          <w:sz w:val="20"/>
          <w:szCs w:val="20"/>
        </w:rPr>
      </w:pP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5EDE8D5A" w14:textId="478C17C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sz w:val="20"/>
          <w:szCs w:val="20"/>
        </w:rPr>
        <w:t xml:space="preserve">3.1 - </w:t>
      </w:r>
      <w:r w:rsidRPr="00472D43">
        <w:rPr>
          <w:rFonts w:cstheme="minorHAnsi"/>
          <w:color w:val="000000" w:themeColor="text1"/>
          <w:sz w:val="20"/>
          <w:szCs w:val="20"/>
        </w:rPr>
        <w:t xml:space="preserve">A presente contratação justifica-se </w:t>
      </w:r>
      <w:r w:rsidR="00696897" w:rsidRPr="00696897">
        <w:rPr>
          <w:rFonts w:cstheme="minorHAnsi"/>
          <w:color w:val="0070C0"/>
          <w:sz w:val="20"/>
          <w:szCs w:val="20"/>
        </w:rPr>
        <w:t>pela necessidade d</w:t>
      </w:r>
      <w:r w:rsidR="00696897">
        <w:rPr>
          <w:rFonts w:cstheme="minorHAnsi"/>
          <w:color w:val="0070C0"/>
          <w:sz w:val="20"/>
          <w:szCs w:val="20"/>
        </w:rPr>
        <w:t>e</w:t>
      </w:r>
      <w:r w:rsidR="00696897" w:rsidRPr="00696897">
        <w:rPr>
          <w:rFonts w:cstheme="minorHAnsi"/>
          <w:color w:val="0070C0"/>
          <w:sz w:val="20"/>
          <w:szCs w:val="20"/>
        </w:rPr>
        <w:t xml:space="preserve"> realizar a recarga dos extintores de incêndio, como determinam as normas de segurança na indicação dos extintores. Os extintores podem ser úteis no controle de incêndio e incidentes elétricos. A quantidade de serviço contratado justifica-se pela quantidade de extintores existentes no Prédio da Câmara Municipal.</w:t>
      </w:r>
    </w:p>
    <w:p w14:paraId="3CC8F434" w14:textId="77777777" w:rsidR="00632A7A" w:rsidRPr="00B12A35" w:rsidRDefault="00632A7A" w:rsidP="00632A7A">
      <w:pPr>
        <w:spacing w:before="120" w:after="120" w:line="360" w:lineRule="auto"/>
        <w:contextualSpacing/>
        <w:jc w:val="both"/>
        <w:rPr>
          <w:rFonts w:cstheme="minorHAnsi"/>
          <w:color w:val="FF0000"/>
          <w:sz w:val="20"/>
          <w:szCs w:val="20"/>
        </w:rPr>
      </w:pPr>
      <w:r w:rsidRPr="00B12A35">
        <w:rPr>
          <w:rFonts w:cstheme="minorHAnsi"/>
          <w:color w:val="0070C0"/>
          <w:sz w:val="20"/>
          <w:szCs w:val="20"/>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28E1840F"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Está previsto no Plano de Contratações Anual de </w:t>
      </w:r>
      <w:r w:rsidR="009766E3">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conforme número de controle </w:t>
      </w:r>
      <w:r w:rsidR="005378C4">
        <w:rPr>
          <w:rFonts w:cstheme="minorHAnsi"/>
          <w:color w:val="0070C0"/>
          <w:sz w:val="20"/>
          <w:szCs w:val="20"/>
        </w:rPr>
        <w:t>__________</w:t>
      </w:r>
      <w:r w:rsidRPr="00472D43">
        <w:rPr>
          <w:rFonts w:cstheme="minorHAnsi"/>
          <w:color w:val="0070C0"/>
          <w:sz w:val="20"/>
          <w:szCs w:val="20"/>
        </w:rPr>
        <w:t xml:space="preserve">, </w:t>
      </w:r>
      <w:r w:rsidRPr="00472D43">
        <w:rPr>
          <w:rFonts w:cstheme="minorHAnsi"/>
          <w:sz w:val="20"/>
          <w:szCs w:val="20"/>
        </w:rPr>
        <w:t xml:space="preserve">do referido PCA. </w:t>
      </w:r>
    </w:p>
    <w:p w14:paraId="54B8C936" w14:textId="538D9108"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 </w:t>
      </w:r>
      <w:r w:rsidR="005378C4">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Não está previsto no Plano de Contratações Anual de </w:t>
      </w:r>
      <w:r w:rsidR="005378C4">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sendo a nova demanda justificável pelas seguintes razões:</w:t>
      </w:r>
      <w:r w:rsidR="00632A7A">
        <w:rPr>
          <w:rFonts w:cstheme="minorHAnsi"/>
          <w:sz w:val="20"/>
          <w:szCs w:val="20"/>
        </w:rPr>
        <w:t xml:space="preserve"> </w:t>
      </w:r>
      <w:r w:rsidR="004A38BC">
        <w:rPr>
          <w:rFonts w:cstheme="minorHAnsi"/>
          <w:sz w:val="20"/>
          <w:szCs w:val="20"/>
        </w:rPr>
        <w:t xml:space="preserve">tal </w:t>
      </w:r>
      <w:r w:rsidR="00696897">
        <w:rPr>
          <w:rFonts w:cstheme="minorHAnsi"/>
          <w:sz w:val="20"/>
          <w:szCs w:val="20"/>
        </w:rPr>
        <w:t>recarga não foi prevista antecipadamente.</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69C3FB79" w14:textId="13839379" w:rsidR="005378C4" w:rsidRPr="00696897" w:rsidRDefault="00A03A7D" w:rsidP="005378C4">
      <w:pPr>
        <w:spacing w:before="120" w:after="120" w:line="360" w:lineRule="auto"/>
        <w:contextualSpacing/>
        <w:jc w:val="both"/>
        <w:rPr>
          <w:rFonts w:cstheme="minorHAnsi"/>
          <w:color w:val="0070C0"/>
          <w:sz w:val="20"/>
          <w:szCs w:val="20"/>
        </w:rPr>
      </w:pPr>
      <w:r w:rsidRPr="00472D43">
        <w:rPr>
          <w:rFonts w:cstheme="minorHAnsi"/>
          <w:color w:val="000000" w:themeColor="text1"/>
          <w:sz w:val="20"/>
          <w:szCs w:val="20"/>
        </w:rPr>
        <w:t xml:space="preserve">4.1 - O objeto da contratação </w:t>
      </w:r>
      <w:r w:rsidR="00696897" w:rsidRPr="00696897">
        <w:rPr>
          <w:rFonts w:cstheme="minorHAnsi"/>
          <w:color w:val="0070C0"/>
          <w:sz w:val="20"/>
          <w:szCs w:val="20"/>
        </w:rPr>
        <w:t>presta</w:t>
      </w:r>
      <w:r w:rsidR="00696897" w:rsidRPr="00696897">
        <w:rPr>
          <w:rFonts w:cstheme="minorHAnsi" w:hint="eastAsia"/>
          <w:color w:val="0070C0"/>
          <w:sz w:val="20"/>
          <w:szCs w:val="20"/>
        </w:rPr>
        <w:t>çã</w:t>
      </w:r>
      <w:r w:rsidR="00696897" w:rsidRPr="00696897">
        <w:rPr>
          <w:rFonts w:cstheme="minorHAnsi"/>
          <w:color w:val="0070C0"/>
          <w:sz w:val="20"/>
          <w:szCs w:val="20"/>
        </w:rPr>
        <w:t>o de servi</w:t>
      </w:r>
      <w:r w:rsidR="00696897" w:rsidRPr="00696897">
        <w:rPr>
          <w:rFonts w:cstheme="minorHAnsi" w:hint="eastAsia"/>
          <w:color w:val="0070C0"/>
          <w:sz w:val="20"/>
          <w:szCs w:val="20"/>
        </w:rPr>
        <w:t>ç</w:t>
      </w:r>
      <w:r w:rsidR="00696897" w:rsidRPr="00696897">
        <w:rPr>
          <w:rFonts w:cstheme="minorHAnsi"/>
          <w:color w:val="0070C0"/>
          <w:sz w:val="20"/>
          <w:szCs w:val="20"/>
        </w:rPr>
        <w:t>o de manuten</w:t>
      </w:r>
      <w:r w:rsidR="00696897" w:rsidRPr="00696897">
        <w:rPr>
          <w:rFonts w:cstheme="minorHAnsi" w:hint="eastAsia"/>
          <w:color w:val="0070C0"/>
          <w:sz w:val="20"/>
          <w:szCs w:val="20"/>
        </w:rPr>
        <w:t>çã</w:t>
      </w:r>
      <w:r w:rsidR="00696897" w:rsidRPr="00696897">
        <w:rPr>
          <w:rFonts w:cstheme="minorHAnsi"/>
          <w:color w:val="0070C0"/>
          <w:sz w:val="20"/>
          <w:szCs w:val="20"/>
        </w:rPr>
        <w:t>o e reparo em extintores de inc</w:t>
      </w:r>
      <w:r w:rsidR="00696897" w:rsidRPr="00696897">
        <w:rPr>
          <w:rFonts w:cstheme="minorHAnsi" w:hint="eastAsia"/>
          <w:color w:val="0070C0"/>
          <w:sz w:val="20"/>
          <w:szCs w:val="20"/>
        </w:rPr>
        <w:t>ê</w:t>
      </w:r>
      <w:r w:rsidR="00696897" w:rsidRPr="00696897">
        <w:rPr>
          <w:rFonts w:cstheme="minorHAnsi"/>
          <w:color w:val="0070C0"/>
          <w:sz w:val="20"/>
          <w:szCs w:val="20"/>
        </w:rPr>
        <w:t>ndio a fim de prevenir contra riscos de fogo ou el</w:t>
      </w:r>
      <w:r w:rsidR="00696897" w:rsidRPr="00696897">
        <w:rPr>
          <w:rFonts w:cstheme="minorHAnsi" w:hint="eastAsia"/>
          <w:color w:val="0070C0"/>
          <w:sz w:val="20"/>
          <w:szCs w:val="20"/>
        </w:rPr>
        <w:t>é</w:t>
      </w:r>
      <w:r w:rsidR="00696897" w:rsidRPr="00696897">
        <w:rPr>
          <w:rFonts w:cstheme="minorHAnsi"/>
          <w:color w:val="0070C0"/>
          <w:sz w:val="20"/>
          <w:szCs w:val="20"/>
        </w:rPr>
        <w:t>tricos nas depend</w:t>
      </w:r>
      <w:r w:rsidR="00696897" w:rsidRPr="00696897">
        <w:rPr>
          <w:rFonts w:cstheme="minorHAnsi" w:hint="eastAsia"/>
          <w:color w:val="0070C0"/>
          <w:sz w:val="20"/>
          <w:szCs w:val="20"/>
        </w:rPr>
        <w:t>ê</w:t>
      </w:r>
      <w:r w:rsidR="00696897" w:rsidRPr="00696897">
        <w:rPr>
          <w:rFonts w:cstheme="minorHAnsi"/>
          <w:color w:val="0070C0"/>
          <w:sz w:val="20"/>
          <w:szCs w:val="20"/>
        </w:rPr>
        <w:t>ncias da C</w:t>
      </w:r>
      <w:r w:rsidR="00696897" w:rsidRPr="00696897">
        <w:rPr>
          <w:rFonts w:cstheme="minorHAnsi" w:hint="eastAsia"/>
          <w:color w:val="0070C0"/>
          <w:sz w:val="20"/>
          <w:szCs w:val="20"/>
        </w:rPr>
        <w:t>â</w:t>
      </w:r>
      <w:r w:rsidR="00696897" w:rsidRPr="00696897">
        <w:rPr>
          <w:rFonts w:cstheme="minorHAnsi"/>
          <w:color w:val="0070C0"/>
          <w:sz w:val="20"/>
          <w:szCs w:val="20"/>
        </w:rPr>
        <w:t>mara Municipal De Patroc</w:t>
      </w:r>
      <w:r w:rsidR="00696897" w:rsidRPr="00696897">
        <w:rPr>
          <w:rFonts w:cstheme="minorHAnsi" w:hint="eastAsia"/>
          <w:color w:val="0070C0"/>
          <w:sz w:val="20"/>
          <w:szCs w:val="20"/>
        </w:rPr>
        <w:t>í</w:t>
      </w:r>
      <w:r w:rsidR="00696897" w:rsidRPr="00696897">
        <w:rPr>
          <w:rFonts w:cstheme="minorHAnsi"/>
          <w:color w:val="0070C0"/>
          <w:sz w:val="20"/>
          <w:szCs w:val="20"/>
        </w:rPr>
        <w:t>nio</w:t>
      </w:r>
      <w:r w:rsidR="00D17E0D">
        <w:rPr>
          <w:rFonts w:cstheme="minorHAnsi"/>
          <w:color w:val="000000" w:themeColor="text1"/>
          <w:sz w:val="20"/>
          <w:szCs w:val="20"/>
        </w:rPr>
        <w:t xml:space="preserve">, haja visto que </w:t>
      </w:r>
      <w:r w:rsidR="004A38BC">
        <w:rPr>
          <w:rFonts w:cstheme="minorHAnsi"/>
          <w:color w:val="000000" w:themeColor="text1"/>
          <w:sz w:val="20"/>
          <w:szCs w:val="20"/>
        </w:rPr>
        <w:t xml:space="preserve">tal </w:t>
      </w:r>
      <w:r w:rsidR="00696897">
        <w:rPr>
          <w:rFonts w:cstheme="minorHAnsi"/>
          <w:color w:val="000000" w:themeColor="text1"/>
          <w:sz w:val="20"/>
          <w:szCs w:val="20"/>
        </w:rPr>
        <w:t>recarga é prevista como medida para manter a eficácia do produto no combate a incêndios.</w:t>
      </w:r>
    </w:p>
    <w:p w14:paraId="74D57447" w14:textId="1E93403A" w:rsidR="00A03A7D" w:rsidRPr="00472D43" w:rsidRDefault="00A03A7D" w:rsidP="00A03A7D">
      <w:pPr>
        <w:spacing w:before="120" w:after="120" w:line="360" w:lineRule="auto"/>
        <w:contextualSpacing/>
        <w:jc w:val="both"/>
        <w:rPr>
          <w:rFonts w:cstheme="minorHAnsi"/>
          <w:color w:val="000000" w:themeColor="text1"/>
          <w:sz w:val="20"/>
          <w:szCs w:val="20"/>
        </w:rPr>
      </w:pPr>
    </w:p>
    <w:p w14:paraId="3BDAB03E"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5.1.1 - Fornecer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302CB648"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6.5 - A entrega dos materiais/prestação do serviço ocorrerá no seguinte prazo, a contar da emissão da Autorização de Fornecimento: </w:t>
      </w:r>
      <w:r w:rsidR="001D7D0A">
        <w:rPr>
          <w:rFonts w:cstheme="minorHAnsi"/>
          <w:color w:val="0070C0"/>
          <w:sz w:val="20"/>
          <w:szCs w:val="20"/>
        </w:rPr>
        <w:t>5</w:t>
      </w:r>
      <w:r w:rsidR="00861760">
        <w:rPr>
          <w:rFonts w:cstheme="minorHAnsi"/>
          <w:color w:val="0070C0"/>
          <w:sz w:val="20"/>
          <w:szCs w:val="20"/>
        </w:rPr>
        <w:t xml:space="preserve"> dias</w:t>
      </w:r>
      <w:r w:rsidRPr="00472D43">
        <w:rPr>
          <w:rFonts w:cstheme="minorHAnsi"/>
          <w:color w:val="0070C0"/>
          <w:sz w:val="20"/>
          <w:szCs w:val="20"/>
        </w:rPr>
        <w:t>.</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5ABBE65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6.7 - A entrega dos materiais/prestação do(s) serviço(s) pela CONTRATADA ocorrerá, sem quaisquer ônus adicionais para a Câmara, no seguinte endereço: </w:t>
      </w:r>
      <w:r w:rsidRPr="00472D43">
        <w:rPr>
          <w:rFonts w:cstheme="minorHAnsi"/>
          <w:sz w:val="20"/>
          <w:szCs w:val="20"/>
        </w:rPr>
        <w:t>Praça Olímpio Garcia Brandão, 1488 - Constantino, Patrocínio - MG, 38740-050.</w:t>
      </w:r>
    </w:p>
    <w:p w14:paraId="757FCD2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05DDF62F" w14:textId="4967566C" w:rsidR="00313510" w:rsidRPr="00B511C7" w:rsidRDefault="00313510" w:rsidP="00313510">
      <w:pPr>
        <w:spacing w:before="120" w:after="120" w:line="360" w:lineRule="auto"/>
        <w:contextualSpacing/>
        <w:jc w:val="both"/>
        <w:rPr>
          <w:rFonts w:cstheme="minorHAnsi"/>
          <w:color w:val="000000" w:themeColor="text1"/>
          <w:sz w:val="20"/>
          <w:szCs w:val="20"/>
        </w:rPr>
      </w:pPr>
      <w:r w:rsidRPr="00B511C7">
        <w:rPr>
          <w:rFonts w:cstheme="minorHAnsi"/>
          <w:color w:val="000000" w:themeColor="text1"/>
          <w:sz w:val="20"/>
          <w:szCs w:val="20"/>
        </w:rPr>
        <w:t xml:space="preserve">7.1 - A gestão da contratação será atribuída à </w:t>
      </w:r>
      <w:r>
        <w:rPr>
          <w:rFonts w:cstheme="minorHAnsi"/>
          <w:color w:val="000000" w:themeColor="text1"/>
          <w:sz w:val="20"/>
          <w:szCs w:val="20"/>
        </w:rPr>
        <w:t xml:space="preserve">servidora </w:t>
      </w:r>
      <w:r w:rsidR="001D7D0A">
        <w:rPr>
          <w:rFonts w:cstheme="minorHAnsi"/>
          <w:color w:val="000000" w:themeColor="text1"/>
          <w:sz w:val="20"/>
          <w:szCs w:val="20"/>
        </w:rPr>
        <w:t xml:space="preserve">responsável pelo </w:t>
      </w:r>
      <w:r w:rsidR="00696897">
        <w:rPr>
          <w:rFonts w:cstheme="minorHAnsi"/>
          <w:color w:val="000000" w:themeColor="text1"/>
          <w:sz w:val="20"/>
          <w:szCs w:val="20"/>
        </w:rPr>
        <w:t>chefe do setor de compras</w:t>
      </w:r>
      <w:r w:rsidRPr="00B511C7">
        <w:rPr>
          <w:rFonts w:cstheme="minorHAnsi"/>
          <w:color w:val="000000" w:themeColor="text1"/>
          <w:sz w:val="20"/>
          <w:szCs w:val="20"/>
        </w:rPr>
        <w:t xml:space="preserve">. </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0DA2E38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exercida pelo próprio gestor.</w:t>
      </w:r>
    </w:p>
    <w:p w14:paraId="6BD2399E" w14:textId="77777777" w:rsidR="00313510" w:rsidRPr="00472D43" w:rsidRDefault="00313510" w:rsidP="00313510">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pelo seguinte servidor: </w:t>
      </w:r>
      <w:r>
        <w:rPr>
          <w:rFonts w:cstheme="minorHAnsi"/>
          <w:color w:val="0070C0"/>
          <w:sz w:val="20"/>
          <w:szCs w:val="20"/>
        </w:rPr>
        <w:t>Marcelo Ferreira de Lima</w:t>
      </w:r>
      <w:r w:rsidRPr="00472D43">
        <w:rPr>
          <w:rFonts w:cstheme="minorHAnsi"/>
          <w:color w:val="0070C0"/>
          <w:sz w:val="20"/>
          <w:szCs w:val="20"/>
        </w:rPr>
        <w:t>.</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fiscal(is)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lastRenderedPageBreak/>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6A4AFBA9"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Ao final da execução do serviço ou entrega do material.</w:t>
      </w:r>
    </w:p>
    <w:p w14:paraId="7C94E48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8.13 - Para efeito de pagamento, considerar-se-á paga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8.14 - O reajuste do contrato terá como referência:</w:t>
      </w:r>
    </w:p>
    <w:p w14:paraId="59BBBDF9" w14:textId="2B81B7CF"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Não se aplica, por ser entrega ou prestação de serviço imediata. </w:t>
      </w:r>
    </w:p>
    <w:p w14:paraId="1273D81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Índice setorial específico, que será: xxx,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r w:rsidRPr="00B511C7">
        <w:rPr>
          <w:rFonts w:cstheme="minorHAnsi"/>
          <w:color w:val="0070C0"/>
          <w:sz w:val="20"/>
          <w:szCs w:val="20"/>
        </w:rPr>
        <w:t>( x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1F755374" w:rsidR="00237112" w:rsidRPr="00472D43" w:rsidRDefault="00237112" w:rsidP="00237112">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696897">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O</w:t>
      </w:r>
      <w:r w:rsidRPr="00472D43">
        <w:rPr>
          <w:rFonts w:cstheme="minorHAnsi"/>
          <w:color w:val="FF0000"/>
          <w:sz w:val="20"/>
          <w:szCs w:val="20"/>
        </w:rPr>
        <w:t xml:space="preserve"> </w:t>
      </w:r>
      <w:r w:rsidRPr="00472D43">
        <w:rPr>
          <w:rFonts w:cstheme="minorHAnsi"/>
          <w:sz w:val="20"/>
          <w:szCs w:val="20"/>
        </w:rPr>
        <w:t xml:space="preserve">menor preço global. Justificar: </w:t>
      </w:r>
      <w:r w:rsidR="00523AF4" w:rsidRPr="00523AF4">
        <w:rPr>
          <w:rFonts w:cstheme="minorHAnsi"/>
          <w:sz w:val="20"/>
          <w:szCs w:val="20"/>
        </w:rPr>
        <w:t>Por se tratar de um serviço de mesma natureza que se desmembra em 3 outros, que é a recarga de extintores, sendo cada gás numa qualidade e tipo de ação distinto, porém com uma mesma finalidade.</w:t>
      </w:r>
      <w:r w:rsidR="00696897">
        <w:rPr>
          <w:rFonts w:cstheme="minorHAnsi"/>
          <w:sz w:val="20"/>
          <w:szCs w:val="20"/>
        </w:rPr>
        <w:t>.</w:t>
      </w:r>
    </w:p>
    <w:p w14:paraId="31A49EC2" w14:textId="1C6B5550"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9.5 -  Serão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lastRenderedPageBreak/>
        <w:t>(  )</w:t>
      </w:r>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35A297FA" w:rsidR="00A03A7D" w:rsidRPr="00472D43" w:rsidRDefault="00A03A7D" w:rsidP="00A03A7D">
      <w:pPr>
        <w:spacing w:before="120" w:after="120" w:line="360" w:lineRule="auto"/>
        <w:contextualSpacing/>
        <w:jc w:val="both"/>
        <w:rPr>
          <w:rFonts w:cstheme="minorHAnsi"/>
          <w:color w:val="0070C0"/>
          <w:sz w:val="20"/>
          <w:szCs w:val="20"/>
        </w:rPr>
      </w:pPr>
      <w:bookmarkStart w:id="4" w:name="_Hlk154305960"/>
      <w:r w:rsidRPr="00472D43">
        <w:rPr>
          <w:rFonts w:cstheme="minorHAnsi"/>
          <w:color w:val="0070C0"/>
          <w:sz w:val="20"/>
          <w:szCs w:val="20"/>
        </w:rPr>
        <w:t xml:space="preserve">10.1 - O valor estimado da contratação perfaz a monta de R$ </w:t>
      </w:r>
      <w:r w:rsidR="00696897">
        <w:rPr>
          <w:rFonts w:cstheme="minorHAnsi"/>
          <w:color w:val="0070C0"/>
          <w:sz w:val="20"/>
          <w:szCs w:val="20"/>
        </w:rPr>
        <w:t>365</w:t>
      </w:r>
      <w:r w:rsidR="00237112">
        <w:rPr>
          <w:rFonts w:cstheme="minorHAnsi"/>
          <w:color w:val="0070C0"/>
          <w:sz w:val="20"/>
          <w:szCs w:val="20"/>
        </w:rPr>
        <w:t>,</w:t>
      </w:r>
      <w:r w:rsidR="00313510">
        <w:rPr>
          <w:rFonts w:cstheme="minorHAnsi"/>
          <w:color w:val="0070C0"/>
          <w:sz w:val="20"/>
          <w:szCs w:val="20"/>
        </w:rPr>
        <w:t>00</w:t>
      </w:r>
      <w:r w:rsidR="005A020C">
        <w:rPr>
          <w:rFonts w:cstheme="minorHAnsi"/>
          <w:color w:val="0070C0"/>
          <w:sz w:val="20"/>
          <w:szCs w:val="20"/>
        </w:rPr>
        <w:t xml:space="preserve"> (</w:t>
      </w:r>
      <w:r w:rsidR="00696897">
        <w:rPr>
          <w:rFonts w:cstheme="minorHAnsi"/>
          <w:color w:val="0070C0"/>
          <w:sz w:val="20"/>
          <w:szCs w:val="20"/>
        </w:rPr>
        <w:t>trezentos e sessenta e cinco</w:t>
      </w:r>
      <w:r w:rsidR="00D17E0D">
        <w:rPr>
          <w:rFonts w:cstheme="minorHAnsi"/>
          <w:color w:val="0070C0"/>
          <w:sz w:val="20"/>
          <w:szCs w:val="20"/>
        </w:rPr>
        <w:t xml:space="preserve"> </w:t>
      </w:r>
      <w:r w:rsidR="00313510">
        <w:rPr>
          <w:rFonts w:cstheme="minorHAnsi"/>
          <w:color w:val="0070C0"/>
          <w:sz w:val="20"/>
          <w:szCs w:val="20"/>
        </w:rPr>
        <w:t>reais</w:t>
      </w:r>
      <w:r w:rsidR="005A020C">
        <w:rPr>
          <w:rFonts w:cstheme="minorHAnsi"/>
          <w:color w:val="0070C0"/>
          <w:sz w:val="20"/>
          <w:szCs w:val="20"/>
        </w:rPr>
        <w:t>)</w:t>
      </w:r>
      <w:r w:rsidRPr="00472D43">
        <w:rPr>
          <w:rFonts w:cstheme="minorHAnsi"/>
          <w:color w:val="0070C0"/>
          <w:sz w:val="20"/>
          <w:szCs w:val="20"/>
        </w:rPr>
        <w:t>.</w:t>
      </w:r>
    </w:p>
    <w:bookmarkEnd w:id="4"/>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10.2 - O valor estimado da contratação foi alcançado a partir da pesquisa de mercado com as seguintes fontes: </w:t>
      </w:r>
    </w:p>
    <w:p w14:paraId="17015D4B" w14:textId="39AD1AF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Composição de custos unitários menores ou iguais à mediana do item correspondente nos sistemas oficiais de governo, como Painel de Preços.</w:t>
      </w:r>
    </w:p>
    <w:p w14:paraId="2A64B4EE" w14:textId="40EFC0E8"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696897">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77D7AA48"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4440D6">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Pesquisa direta com</w:t>
      </w:r>
      <w:r w:rsidR="004440D6">
        <w:rPr>
          <w:rFonts w:cstheme="minorHAnsi"/>
          <w:sz w:val="20"/>
          <w:szCs w:val="20"/>
        </w:rPr>
        <w:t xml:space="preserve"> </w:t>
      </w:r>
      <w:r w:rsidR="00696897">
        <w:rPr>
          <w:rFonts w:cstheme="minorHAnsi"/>
          <w:sz w:val="20"/>
          <w:szCs w:val="20"/>
        </w:rPr>
        <w:t>3</w:t>
      </w:r>
      <w:r w:rsidR="004440D6">
        <w:rPr>
          <w:rFonts w:cstheme="minorHAnsi"/>
          <w:sz w:val="20"/>
          <w:szCs w:val="20"/>
        </w:rPr>
        <w:t xml:space="preserve"> fornecedor</w:t>
      </w:r>
      <w:r w:rsidR="00696897">
        <w:rPr>
          <w:rFonts w:cstheme="minorHAnsi"/>
          <w:sz w:val="20"/>
          <w:szCs w:val="20"/>
        </w:rPr>
        <w:t>es</w:t>
      </w:r>
      <w:r w:rsidRPr="00472D43">
        <w:rPr>
          <w:rFonts w:cstheme="minorHAnsi"/>
          <w:sz w:val="20"/>
          <w:szCs w:val="20"/>
        </w:rPr>
        <w:t xml:space="preserve">, mediante solicitação formal de cotação, por meio de documento de pesquisa de mercado ou e-mail, com prazo máximo de até 6 (seis) meses. </w:t>
      </w:r>
      <w:r w:rsidR="005A020C" w:rsidRPr="00472D43">
        <w:rPr>
          <w:rFonts w:cstheme="minorHAnsi"/>
          <w:color w:val="0070C0"/>
          <w:sz w:val="20"/>
          <w:szCs w:val="20"/>
        </w:rPr>
        <w:t>Justifica</w:t>
      </w:r>
      <w:r w:rsidR="004440D6">
        <w:rPr>
          <w:rFonts w:cstheme="minorHAnsi"/>
          <w:color w:val="0070C0"/>
          <w:sz w:val="20"/>
          <w:szCs w:val="20"/>
        </w:rPr>
        <w:t xml:space="preserve">tiva: a opção pela realização com </w:t>
      </w:r>
      <w:r w:rsidR="00696897">
        <w:rPr>
          <w:rFonts w:cstheme="minorHAnsi"/>
          <w:color w:val="0070C0"/>
          <w:sz w:val="20"/>
          <w:szCs w:val="20"/>
        </w:rPr>
        <w:t>3</w:t>
      </w:r>
      <w:r w:rsidR="004440D6">
        <w:rPr>
          <w:rFonts w:cstheme="minorHAnsi"/>
          <w:color w:val="0070C0"/>
          <w:sz w:val="20"/>
          <w:szCs w:val="20"/>
        </w:rPr>
        <w:t xml:space="preserve"> fornecedor</w:t>
      </w:r>
      <w:r w:rsidR="00696897">
        <w:rPr>
          <w:rFonts w:cstheme="minorHAnsi"/>
          <w:color w:val="0070C0"/>
          <w:sz w:val="20"/>
          <w:szCs w:val="20"/>
        </w:rPr>
        <w:t>es</w:t>
      </w:r>
      <w:r w:rsidR="004440D6">
        <w:rPr>
          <w:rFonts w:cstheme="minorHAnsi"/>
          <w:color w:val="0070C0"/>
          <w:sz w:val="20"/>
          <w:szCs w:val="20"/>
        </w:rPr>
        <w:t xml:space="preserve"> foi para representar o valor local de mercado</w:t>
      </w:r>
      <w:r w:rsidR="005A020C" w:rsidRPr="00B511C7">
        <w:rPr>
          <w:rFonts w:cstheme="minorHAnsi"/>
          <w:color w:val="0070C0"/>
          <w:sz w:val="20"/>
          <w:szCs w:val="20"/>
        </w:rPr>
        <w:t xml:space="preserve">.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5"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lastRenderedPageBreak/>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5"/>
    <w:p w14:paraId="2A677DBD"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472D43" w:rsidRDefault="00A03A7D" w:rsidP="00A03A7D">
      <w:pPr>
        <w:spacing w:before="120" w:after="120" w:line="360" w:lineRule="auto"/>
        <w:contextualSpacing/>
        <w:jc w:val="both"/>
        <w:rPr>
          <w:rFonts w:cstheme="minorHAnsi"/>
          <w:color w:val="FF0000"/>
          <w:sz w:val="20"/>
          <w:szCs w:val="20"/>
        </w:rPr>
      </w:pP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447E1AE1" w14:textId="5EB34335"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01.01.01.00.01.031.0001.00.2</w:t>
      </w:r>
      <w:r w:rsidR="00BC3272">
        <w:rPr>
          <w:rFonts w:cstheme="minorHAnsi"/>
          <w:color w:val="0070C0"/>
          <w:sz w:val="20"/>
          <w:szCs w:val="20"/>
        </w:rPr>
        <w:t>.</w:t>
      </w:r>
      <w:r w:rsidRPr="00472D43">
        <w:rPr>
          <w:rFonts w:cstheme="minorHAnsi"/>
          <w:color w:val="0070C0"/>
          <w:sz w:val="20"/>
          <w:szCs w:val="20"/>
        </w:rPr>
        <w:t>001.</w:t>
      </w:r>
      <w:r w:rsidR="00D306F4">
        <w:rPr>
          <w:rFonts w:cstheme="minorHAnsi"/>
          <w:color w:val="0070C0"/>
          <w:sz w:val="20"/>
          <w:szCs w:val="20"/>
        </w:rPr>
        <w:t>4</w:t>
      </w:r>
      <w:r w:rsidRPr="00472D43">
        <w:rPr>
          <w:rFonts w:cstheme="minorHAnsi"/>
          <w:color w:val="0070C0"/>
          <w:sz w:val="20"/>
          <w:szCs w:val="20"/>
        </w:rPr>
        <w:t>.</w:t>
      </w:r>
      <w:r w:rsidR="00D306F4">
        <w:rPr>
          <w:rFonts w:cstheme="minorHAnsi"/>
          <w:color w:val="0070C0"/>
          <w:sz w:val="20"/>
          <w:szCs w:val="20"/>
        </w:rPr>
        <w:t>4</w:t>
      </w:r>
      <w:r w:rsidRPr="00472D43">
        <w:rPr>
          <w:rFonts w:cstheme="minorHAnsi"/>
          <w:color w:val="0070C0"/>
          <w:sz w:val="20"/>
          <w:szCs w:val="20"/>
        </w:rPr>
        <w:t>.</w:t>
      </w:r>
      <w:r w:rsidR="00BC3272">
        <w:rPr>
          <w:rFonts w:cstheme="minorHAnsi"/>
          <w:color w:val="0070C0"/>
          <w:sz w:val="20"/>
          <w:szCs w:val="20"/>
        </w:rPr>
        <w:t>9</w:t>
      </w:r>
      <w:r w:rsidR="00696897">
        <w:rPr>
          <w:rFonts w:cstheme="minorHAnsi"/>
          <w:color w:val="0070C0"/>
          <w:sz w:val="20"/>
          <w:szCs w:val="20"/>
        </w:rPr>
        <w:t>9</w:t>
      </w:r>
      <w:r w:rsidRPr="00472D43">
        <w:rPr>
          <w:rFonts w:cstheme="minorHAnsi"/>
          <w:color w:val="0070C0"/>
          <w:sz w:val="20"/>
          <w:szCs w:val="20"/>
        </w:rPr>
        <w:t>.</w:t>
      </w:r>
      <w:r w:rsidR="00696897">
        <w:rPr>
          <w:rFonts w:cstheme="minorHAnsi"/>
          <w:color w:val="0070C0"/>
          <w:sz w:val="20"/>
          <w:szCs w:val="20"/>
        </w:rPr>
        <w:t>39</w:t>
      </w:r>
      <w:r w:rsidRPr="00472D43">
        <w:rPr>
          <w:rFonts w:cstheme="minorHAnsi"/>
          <w:color w:val="0070C0"/>
          <w:sz w:val="20"/>
          <w:szCs w:val="20"/>
        </w:rPr>
        <w:t>.</w:t>
      </w:r>
      <w:r w:rsidR="00696897">
        <w:rPr>
          <w:rFonts w:cstheme="minorHAnsi"/>
          <w:color w:val="0070C0"/>
          <w:sz w:val="20"/>
          <w:szCs w:val="20"/>
        </w:rPr>
        <w:t>99</w:t>
      </w:r>
      <w:r w:rsidR="00BC3272">
        <w:rPr>
          <w:rFonts w:cstheme="minorHAnsi"/>
          <w:color w:val="0070C0"/>
          <w:sz w:val="20"/>
          <w:szCs w:val="20"/>
        </w:rPr>
        <w:t>.00</w:t>
      </w:r>
      <w:r w:rsidRPr="00472D43">
        <w:rPr>
          <w:rFonts w:cstheme="minorHAnsi"/>
          <w:color w:val="0070C0"/>
          <w:sz w:val="20"/>
          <w:szCs w:val="20"/>
        </w:rPr>
        <w:t xml:space="preserve">1500 </w:t>
      </w:r>
      <w:r w:rsidR="00A55DCB">
        <w:rPr>
          <w:rFonts w:cstheme="minorHAnsi"/>
          <w:color w:val="0070C0"/>
          <w:sz w:val="20"/>
          <w:szCs w:val="20"/>
        </w:rPr>
        <w:t xml:space="preserve">– </w:t>
      </w:r>
      <w:r w:rsidR="00696897">
        <w:rPr>
          <w:rFonts w:cstheme="minorHAnsi"/>
          <w:color w:val="0070C0"/>
          <w:sz w:val="20"/>
          <w:szCs w:val="20"/>
        </w:rPr>
        <w:t>OUTROS SERVIÇOS DE TERCEIROS PESSOAS JURÍDICAS</w:t>
      </w:r>
    </w:p>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12.1 - A presente contratação será formalizada por:</w:t>
      </w:r>
    </w:p>
    <w:p w14:paraId="656A52B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Termo de contrato.</w:t>
      </w:r>
    </w:p>
    <w:p w14:paraId="3AF52FF8" w14:textId="3EB09918"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BC327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13.1.10.2 - Considera-se como comportamento inidôneo da mesma forma as condutas dos arts.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01273EE7"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696897">
        <w:rPr>
          <w:rFonts w:cstheme="minorHAnsi"/>
          <w:color w:val="0070C0"/>
          <w:sz w:val="20"/>
          <w:szCs w:val="20"/>
        </w:rPr>
        <w:t>02</w:t>
      </w:r>
      <w:r w:rsidR="00BC3272">
        <w:rPr>
          <w:rFonts w:cstheme="minorHAnsi"/>
          <w:color w:val="0070C0"/>
          <w:sz w:val="20"/>
          <w:szCs w:val="20"/>
        </w:rPr>
        <w:t xml:space="preserve"> </w:t>
      </w:r>
      <w:r w:rsidRPr="00472D43">
        <w:rPr>
          <w:rFonts w:cstheme="minorHAnsi"/>
          <w:color w:val="0070C0"/>
          <w:sz w:val="20"/>
          <w:szCs w:val="20"/>
        </w:rPr>
        <w:t xml:space="preserve">de </w:t>
      </w:r>
      <w:r w:rsidR="00696897">
        <w:rPr>
          <w:rFonts w:cstheme="minorHAnsi"/>
          <w:color w:val="0070C0"/>
          <w:sz w:val="20"/>
          <w:szCs w:val="20"/>
        </w:rPr>
        <w:t>setembro</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1AA2713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4DD2F5A" w14:textId="77777777" w:rsidR="00A03A7D" w:rsidRPr="00472D43" w:rsidRDefault="00A03A7D" w:rsidP="00A03A7D">
      <w:pPr>
        <w:contextualSpacing/>
        <w:jc w:val="both"/>
        <w:rPr>
          <w:rFonts w:cstheme="minorHAnsi"/>
          <w:color w:val="000000" w:themeColor="text1"/>
          <w:sz w:val="20"/>
          <w:szCs w:val="20"/>
        </w:rPr>
      </w:pPr>
    </w:p>
    <w:p w14:paraId="51F796AD" w14:textId="474596CF" w:rsidR="00D17E0D" w:rsidRDefault="00D17E0D" w:rsidP="00A03A7D">
      <w:pPr>
        <w:contextualSpacing/>
        <w:jc w:val="center"/>
        <w:rPr>
          <w:rFonts w:cstheme="minorHAnsi"/>
          <w:b/>
          <w:color w:val="0070C0"/>
          <w:sz w:val="20"/>
          <w:szCs w:val="20"/>
        </w:rPr>
      </w:pPr>
      <w:r w:rsidRPr="00D17E0D">
        <w:rPr>
          <w:rFonts w:cstheme="minorHAnsi"/>
          <w:b/>
          <w:color w:val="0070C0"/>
          <w:sz w:val="20"/>
          <w:szCs w:val="20"/>
        </w:rPr>
        <w:t>Helenir Gonçalves da Fonseca Luiz</w:t>
      </w:r>
    </w:p>
    <w:p w14:paraId="6F096DF1" w14:textId="41D2E06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37257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83FDD" w14:textId="77777777" w:rsidR="00147397" w:rsidRDefault="00147397">
      <w:r>
        <w:separator/>
      </w:r>
    </w:p>
  </w:endnote>
  <w:endnote w:type="continuationSeparator" w:id="0">
    <w:p w14:paraId="48E62FA4" w14:textId="77777777" w:rsidR="00147397" w:rsidRDefault="0014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821FB" w14:textId="77777777" w:rsidR="00147397" w:rsidRDefault="00147397">
      <w:r>
        <w:separator/>
      </w:r>
    </w:p>
  </w:footnote>
  <w:footnote w:type="continuationSeparator" w:id="0">
    <w:p w14:paraId="5D257A5F" w14:textId="77777777" w:rsidR="00147397" w:rsidRDefault="0014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9458D"/>
    <w:rsid w:val="000B473D"/>
    <w:rsid w:val="000D7A56"/>
    <w:rsid w:val="000F35C2"/>
    <w:rsid w:val="000F7E34"/>
    <w:rsid w:val="00147397"/>
    <w:rsid w:val="00175AE7"/>
    <w:rsid w:val="001C1B77"/>
    <w:rsid w:val="001C5873"/>
    <w:rsid w:val="001D3989"/>
    <w:rsid w:val="001D7D0A"/>
    <w:rsid w:val="00237112"/>
    <w:rsid w:val="002A5597"/>
    <w:rsid w:val="002A5F78"/>
    <w:rsid w:val="00313510"/>
    <w:rsid w:val="0036689C"/>
    <w:rsid w:val="0037257D"/>
    <w:rsid w:val="00405C91"/>
    <w:rsid w:val="004440D6"/>
    <w:rsid w:val="004A38BC"/>
    <w:rsid w:val="004B0A0D"/>
    <w:rsid w:val="004F672F"/>
    <w:rsid w:val="004F6886"/>
    <w:rsid w:val="00523AF4"/>
    <w:rsid w:val="005378C4"/>
    <w:rsid w:val="0059209E"/>
    <w:rsid w:val="005A020C"/>
    <w:rsid w:val="00632A7A"/>
    <w:rsid w:val="00654277"/>
    <w:rsid w:val="00696897"/>
    <w:rsid w:val="006B3CD8"/>
    <w:rsid w:val="00774D83"/>
    <w:rsid w:val="00776085"/>
    <w:rsid w:val="00777FE8"/>
    <w:rsid w:val="007A5830"/>
    <w:rsid w:val="007D25BA"/>
    <w:rsid w:val="00852244"/>
    <w:rsid w:val="00861760"/>
    <w:rsid w:val="00891005"/>
    <w:rsid w:val="008F0A1F"/>
    <w:rsid w:val="00956E2C"/>
    <w:rsid w:val="009766E3"/>
    <w:rsid w:val="00997303"/>
    <w:rsid w:val="009C19A8"/>
    <w:rsid w:val="009E128D"/>
    <w:rsid w:val="00A01C11"/>
    <w:rsid w:val="00A03A7D"/>
    <w:rsid w:val="00A12184"/>
    <w:rsid w:val="00A55DCB"/>
    <w:rsid w:val="00B4627C"/>
    <w:rsid w:val="00BC3272"/>
    <w:rsid w:val="00C430DD"/>
    <w:rsid w:val="00C860F2"/>
    <w:rsid w:val="00CC5937"/>
    <w:rsid w:val="00D17E0D"/>
    <w:rsid w:val="00D306F4"/>
    <w:rsid w:val="00D62539"/>
    <w:rsid w:val="00E553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4523</Words>
  <Characters>24428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3</cp:revision>
  <cp:lastPrinted>2024-08-28T12:58:00Z</cp:lastPrinted>
  <dcterms:created xsi:type="dcterms:W3CDTF">2024-09-02T12:42:00Z</dcterms:created>
  <dcterms:modified xsi:type="dcterms:W3CDTF">2024-09-09T19:56:00Z</dcterms:modified>
</cp:coreProperties>
</file>