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795F5549" w:rsidR="00A03A7D" w:rsidRPr="00472D43" w:rsidRDefault="00A03A7D" w:rsidP="00A03A7D">
      <w:pPr>
        <w:contextualSpacing/>
        <w:jc w:val="both"/>
        <w:rPr>
          <w:rFonts w:cstheme="minorHAnsi"/>
          <w:color w:val="0070C0"/>
          <w:sz w:val="20"/>
          <w:szCs w:val="20"/>
        </w:rPr>
      </w:pPr>
      <w:r w:rsidRPr="00472D43">
        <w:rPr>
          <w:rFonts w:cstheme="minorHAnsi"/>
          <w:b/>
          <w:color w:val="0070C0"/>
          <w:sz w:val="20"/>
          <w:szCs w:val="20"/>
        </w:rPr>
        <w:t xml:space="preserve">PROCEDIMENTO N° </w:t>
      </w:r>
      <w:r w:rsidR="00F65968">
        <w:rPr>
          <w:rFonts w:cstheme="minorHAnsi"/>
          <w:b/>
          <w:color w:val="0070C0"/>
          <w:sz w:val="20"/>
          <w:szCs w:val="20"/>
        </w:rPr>
        <w:t xml:space="preserve">   </w:t>
      </w:r>
      <w:r w:rsidRPr="00472D43">
        <w:rPr>
          <w:rFonts w:cstheme="minorHAnsi"/>
          <w:b/>
          <w:color w:val="0070C0"/>
          <w:sz w:val="20"/>
          <w:szCs w:val="20"/>
        </w:rPr>
        <w:t>/202</w:t>
      </w:r>
      <w:r w:rsidR="00BC3272">
        <w:rPr>
          <w:rFonts w:cstheme="minorHAnsi"/>
          <w:b/>
          <w:color w:val="0070C0"/>
          <w:sz w:val="20"/>
          <w:szCs w:val="20"/>
        </w:rPr>
        <w:t>4</w:t>
      </w:r>
      <w:r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50CA84E6" w:rsidR="00A03A7D" w:rsidRPr="00472D43" w:rsidRDefault="005378C4" w:rsidP="00A03A7D">
      <w:pPr>
        <w:spacing w:before="120" w:after="120" w:line="360" w:lineRule="auto"/>
        <w:contextualSpacing/>
        <w:jc w:val="both"/>
        <w:rPr>
          <w:rFonts w:cstheme="minorHAnsi"/>
          <w:color w:val="0070C0"/>
          <w:sz w:val="20"/>
          <w:szCs w:val="20"/>
        </w:rPr>
      </w:pPr>
      <w:r>
        <w:rPr>
          <w:rFonts w:cstheme="minorHAnsi"/>
          <w:color w:val="0070C0"/>
          <w:sz w:val="20"/>
          <w:szCs w:val="20"/>
        </w:rPr>
        <w:t xml:space="preserve">AQUISIÇÃO DE </w:t>
      </w:r>
      <w:r w:rsidR="00F65968">
        <w:rPr>
          <w:rFonts w:cstheme="minorHAnsi"/>
          <w:color w:val="0070C0"/>
          <w:sz w:val="20"/>
          <w:szCs w:val="20"/>
        </w:rPr>
        <w:t>5 KITS UNIVERSAIS PARA CAIXA ACOPLADA COM ACIONADOR SUPERIOR PARA INSTALAÇÃO EM VASOS SANITÁRIOS NOS BANHEIROS</w:t>
      </w:r>
      <w:r>
        <w:rPr>
          <w:rFonts w:cstheme="minorHAnsi"/>
          <w:color w:val="0070C0"/>
          <w:sz w:val="20"/>
          <w:szCs w:val="20"/>
        </w:rPr>
        <w:t xml:space="preserve"> 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71A52FE4" w:rsidR="00A03A7D" w:rsidRPr="00472D43" w:rsidRDefault="00F65968" w:rsidP="00CC5937">
            <w:pPr>
              <w:spacing w:before="120" w:after="120" w:line="360" w:lineRule="auto"/>
              <w:contextualSpacing/>
              <w:jc w:val="both"/>
              <w:rPr>
                <w:rFonts w:cstheme="minorHAnsi"/>
                <w:color w:val="0070C0"/>
                <w:sz w:val="20"/>
                <w:szCs w:val="20"/>
              </w:rPr>
            </w:pPr>
            <w:r>
              <w:rPr>
                <w:rFonts w:cstheme="minorHAnsi"/>
                <w:color w:val="0070C0"/>
                <w:sz w:val="20"/>
                <w:szCs w:val="20"/>
              </w:rPr>
              <w:t>5</w:t>
            </w:r>
          </w:p>
        </w:tc>
        <w:tc>
          <w:tcPr>
            <w:tcW w:w="709" w:type="dxa"/>
          </w:tcPr>
          <w:p w14:paraId="020D00B5" w14:textId="3BDD804F" w:rsidR="00A03A7D" w:rsidRPr="00472D43" w:rsidRDefault="005378C4" w:rsidP="00CC5937">
            <w:pPr>
              <w:spacing w:before="120" w:after="120" w:line="360" w:lineRule="auto"/>
              <w:contextualSpacing/>
              <w:jc w:val="both"/>
              <w:rPr>
                <w:rFonts w:cstheme="minorHAnsi"/>
                <w:color w:val="0070C0"/>
                <w:sz w:val="20"/>
                <w:szCs w:val="20"/>
              </w:rPr>
            </w:pPr>
            <w:r>
              <w:rPr>
                <w:rFonts w:cstheme="minorHAnsi"/>
                <w:color w:val="0070C0"/>
                <w:sz w:val="20"/>
                <w:szCs w:val="20"/>
              </w:rPr>
              <w:t>U</w:t>
            </w:r>
            <w:r w:rsidR="00F65968">
              <w:rPr>
                <w:rFonts w:cstheme="minorHAnsi"/>
                <w:color w:val="0070C0"/>
                <w:sz w:val="20"/>
                <w:szCs w:val="20"/>
              </w:rPr>
              <w:t>N</w:t>
            </w:r>
          </w:p>
        </w:tc>
        <w:tc>
          <w:tcPr>
            <w:tcW w:w="6088" w:type="dxa"/>
          </w:tcPr>
          <w:p w14:paraId="47E0E25D" w14:textId="1FF93428" w:rsidR="00A03A7D" w:rsidRPr="00472D43" w:rsidRDefault="00F65968" w:rsidP="00CC5937">
            <w:pPr>
              <w:spacing w:before="120" w:after="120" w:line="360" w:lineRule="auto"/>
              <w:contextualSpacing/>
              <w:jc w:val="both"/>
              <w:rPr>
                <w:rFonts w:cstheme="minorHAnsi"/>
                <w:color w:val="0070C0"/>
                <w:sz w:val="20"/>
                <w:szCs w:val="20"/>
              </w:rPr>
            </w:pPr>
            <w:r>
              <w:rPr>
                <w:rFonts w:cstheme="minorHAnsi"/>
                <w:color w:val="0070C0"/>
                <w:sz w:val="20"/>
                <w:szCs w:val="20"/>
              </w:rPr>
              <w:t>CAIXA ACOPLADA. KIT UNIVERSAL PARA CAIXA ACOPLADA COM ACIONADOR SUPERIOR. COMPONENTES INCLUSOS: MECANISMOS DE ENTRADA, MECANISMOS DE SAÍDA E ACIONADOR.</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1F5F71C2"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w:t>
      </w:r>
      <w:r w:rsidR="009766E3">
        <w:rPr>
          <w:rFonts w:cstheme="minorHAnsi"/>
          <w:bCs/>
          <w:color w:val="0070C0"/>
          <w:sz w:val="20"/>
          <w:szCs w:val="20"/>
        </w:rPr>
        <w:t xml:space="preserve"> </w:t>
      </w:r>
      <w:r w:rsidR="005378C4">
        <w:rPr>
          <w:rFonts w:cstheme="minorHAnsi"/>
          <w:bCs/>
          <w:color w:val="0070C0"/>
          <w:sz w:val="20"/>
          <w:szCs w:val="20"/>
        </w:rPr>
        <w:t>X</w:t>
      </w:r>
      <w:proofErr w:type="gramEnd"/>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318DEF7C"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proofErr w:type="gramStart"/>
      <w:r w:rsidRPr="00472D43">
        <w:rPr>
          <w:rFonts w:cstheme="minorHAnsi"/>
          <w:bCs/>
          <w:color w:val="0070C0"/>
          <w:sz w:val="20"/>
          <w:szCs w:val="20"/>
        </w:rPr>
        <w:t xml:space="preserve">( </w:t>
      </w:r>
      <w:r w:rsidR="001D3989">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09309638"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F65968">
        <w:rPr>
          <w:rFonts w:cstheme="minorHAnsi"/>
          <w:bCs/>
          <w:color w:val="0070C0"/>
          <w:sz w:val="20"/>
          <w:szCs w:val="20"/>
        </w:rPr>
        <w:t>agosto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381270CF"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w:t>
      </w:r>
      <w:proofErr w:type="gramEnd"/>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367E7D48"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xml:space="preserve">( </w:t>
      </w:r>
      <w:r w:rsidR="000F35C2">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188A8349" w:rsidR="00A03A7D" w:rsidRPr="00472D43" w:rsidRDefault="00A03A7D" w:rsidP="00A03A7D">
      <w:pPr>
        <w:spacing w:before="120" w:after="120" w:line="360" w:lineRule="auto"/>
        <w:contextualSpacing/>
        <w:jc w:val="both"/>
        <w:rPr>
          <w:rFonts w:cstheme="minorHAnsi"/>
          <w:bCs/>
          <w:sz w:val="20"/>
          <w:szCs w:val="20"/>
        </w:rPr>
      </w:pPr>
      <w:proofErr w:type="gramStart"/>
      <w:r w:rsidRPr="00472D43">
        <w:rPr>
          <w:rFonts w:cstheme="minorHAnsi"/>
          <w:bCs/>
          <w:color w:val="0070C0"/>
          <w:sz w:val="20"/>
          <w:szCs w:val="20"/>
        </w:rPr>
        <w:t xml:space="preserve">( </w:t>
      </w:r>
      <w:r w:rsidR="001D3989">
        <w:rPr>
          <w:rFonts w:cstheme="minorHAnsi"/>
          <w:bCs/>
          <w:color w:val="0070C0"/>
          <w:sz w:val="20"/>
          <w:szCs w:val="20"/>
        </w:rPr>
        <w:t>X</w:t>
      </w:r>
      <w:proofErr w:type="gramEnd"/>
      <w:r w:rsidRPr="00472D43">
        <w:rPr>
          <w:rFonts w:cstheme="minorHAnsi"/>
          <w:bCs/>
          <w:color w:val="0070C0"/>
          <w:sz w:val="20"/>
          <w:szCs w:val="20"/>
        </w:rPr>
        <w:t xml:space="preserve"> )</w:t>
      </w:r>
      <w:r w:rsidRPr="00472D43">
        <w:rPr>
          <w:rFonts w:cstheme="minorHAnsi"/>
          <w:bCs/>
          <w:sz w:val="20"/>
          <w:szCs w:val="20"/>
        </w:rPr>
        <w:t xml:space="preserve"> Não. Em razão de: Não poderá ultrapassar os créditos orçamentários do exercício da contratação.</w:t>
      </w:r>
    </w:p>
    <w:p w14:paraId="399D07EF" w14:textId="77777777" w:rsidR="00A03A7D" w:rsidRPr="00472D43" w:rsidRDefault="00A03A7D" w:rsidP="00A03A7D">
      <w:pPr>
        <w:spacing w:before="120" w:after="120" w:line="360" w:lineRule="auto"/>
        <w:contextualSpacing/>
        <w:jc w:val="both"/>
        <w:rPr>
          <w:rFonts w:cstheme="minorHAnsi"/>
          <w:bCs/>
          <w:color w:val="0070C0"/>
          <w:sz w:val="20"/>
          <w:szCs w:val="20"/>
        </w:rPr>
      </w:pPr>
      <w:proofErr w:type="gramStart"/>
      <w:r w:rsidRPr="00472D43">
        <w:rPr>
          <w:rFonts w:cstheme="minorHAnsi"/>
          <w:bCs/>
          <w:color w:val="0070C0"/>
          <w:sz w:val="20"/>
          <w:szCs w:val="20"/>
        </w:rPr>
        <w:t xml:space="preserve">(  </w:t>
      </w:r>
      <w:proofErr w:type="gramEnd"/>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Pr="00472D43">
        <w:rPr>
          <w:rFonts w:cstheme="minorHAnsi"/>
          <w:bCs/>
          <w:color w:val="0070C0"/>
          <w:sz w:val="20"/>
          <w:szCs w:val="20"/>
        </w:rPr>
        <w:t>Não se aplica.</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2DD2D876"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 xml:space="preserve">necessidade de </w:t>
      </w:r>
      <w:r w:rsidR="005378C4">
        <w:rPr>
          <w:rFonts w:cstheme="minorHAnsi"/>
          <w:color w:val="0070C0"/>
          <w:sz w:val="20"/>
          <w:szCs w:val="20"/>
        </w:rPr>
        <w:t xml:space="preserve">substituição dos </w:t>
      </w:r>
      <w:r w:rsidR="00F65968">
        <w:rPr>
          <w:rFonts w:cstheme="minorHAnsi"/>
          <w:color w:val="0070C0"/>
          <w:sz w:val="20"/>
          <w:szCs w:val="20"/>
        </w:rPr>
        <w:t>kits acionadores nos vasos sanitários da Câmara Municipal de Patrocínio</w:t>
      </w:r>
      <w:r w:rsidR="005378C4">
        <w:rPr>
          <w:rFonts w:cstheme="minorHAnsi"/>
          <w:color w:val="0070C0"/>
          <w:sz w:val="20"/>
          <w:szCs w:val="20"/>
        </w:rPr>
        <w:t xml:space="preserve">, haja visto que os mesmos </w:t>
      </w:r>
      <w:r w:rsidR="00F65968">
        <w:rPr>
          <w:rFonts w:cstheme="minorHAnsi"/>
          <w:color w:val="0070C0"/>
          <w:sz w:val="20"/>
          <w:szCs w:val="20"/>
        </w:rPr>
        <w:t>terem se desgastado em virtude do uso</w:t>
      </w:r>
      <w:r w:rsidR="005378C4">
        <w:rPr>
          <w:rFonts w:cstheme="minorHAnsi"/>
          <w:color w:val="0070C0"/>
          <w:sz w:val="20"/>
          <w:szCs w:val="20"/>
        </w:rPr>
        <w:t xml:space="preserve"> ao longo do tempo. A troca é necessária também para manter o padrão higiênico </w:t>
      </w:r>
      <w:r w:rsidR="00D17E0D">
        <w:rPr>
          <w:rFonts w:cstheme="minorHAnsi"/>
          <w:color w:val="0070C0"/>
          <w:sz w:val="20"/>
          <w:szCs w:val="20"/>
        </w:rPr>
        <w:t>da Câmara em seus banheiros, masculinos e femininos, como também no Gabinete da Presidência.</w:t>
      </w:r>
      <w:r w:rsidR="009766E3">
        <w:rPr>
          <w:rFonts w:cstheme="minorHAnsi"/>
          <w:color w:val="0070C0"/>
          <w:sz w:val="20"/>
          <w:szCs w:val="20"/>
        </w:rPr>
        <w:t xml:space="preserve">  </w:t>
      </w:r>
      <w:r w:rsidR="00632A7A">
        <w:rPr>
          <w:rFonts w:cstheme="minorHAnsi"/>
          <w:color w:val="0070C0"/>
          <w:sz w:val="20"/>
          <w:szCs w:val="20"/>
        </w:rPr>
        <w:t xml:space="preserve"> </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w:t>
      </w:r>
      <w:proofErr w:type="gramEnd"/>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08A418E4" w:rsidR="00A03A7D" w:rsidRPr="00472D43" w:rsidRDefault="00A03A7D" w:rsidP="00A03A7D">
      <w:pPr>
        <w:spacing w:before="120" w:after="120" w:line="360" w:lineRule="auto"/>
        <w:contextualSpacing/>
        <w:jc w:val="both"/>
        <w:rPr>
          <w:rFonts w:cstheme="minorHAnsi"/>
          <w:color w:val="0070C0"/>
          <w:sz w:val="20"/>
          <w:szCs w:val="20"/>
        </w:rPr>
      </w:pPr>
      <w:proofErr w:type="gramStart"/>
      <w:r w:rsidRPr="00472D43">
        <w:rPr>
          <w:rFonts w:cstheme="minorHAnsi"/>
          <w:color w:val="0070C0"/>
          <w:sz w:val="20"/>
          <w:szCs w:val="20"/>
        </w:rPr>
        <w:t xml:space="preserve">( </w:t>
      </w:r>
      <w:r w:rsidR="005378C4">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632A7A" w:rsidRPr="00BC3272">
        <w:rPr>
          <w:rFonts w:cstheme="minorHAnsi"/>
          <w:sz w:val="20"/>
          <w:szCs w:val="20"/>
        </w:rPr>
        <w:t>a resolução de instalação dess</w:t>
      </w:r>
      <w:r w:rsidR="005378C4">
        <w:rPr>
          <w:rFonts w:cstheme="minorHAnsi"/>
          <w:sz w:val="20"/>
          <w:szCs w:val="20"/>
        </w:rPr>
        <w:t>e</w:t>
      </w:r>
      <w:r w:rsidR="00632A7A" w:rsidRPr="00BC3272">
        <w:rPr>
          <w:rFonts w:cstheme="minorHAnsi"/>
          <w:sz w:val="20"/>
          <w:szCs w:val="20"/>
        </w:rPr>
        <w:t>s</w:t>
      </w:r>
      <w:r w:rsidR="005378C4">
        <w:rPr>
          <w:rFonts w:cstheme="minorHAnsi"/>
          <w:sz w:val="20"/>
          <w:szCs w:val="20"/>
        </w:rPr>
        <w:t xml:space="preserve"> </w:t>
      </w:r>
      <w:r w:rsidR="00F65968">
        <w:rPr>
          <w:rFonts w:cstheme="minorHAnsi"/>
          <w:sz w:val="20"/>
          <w:szCs w:val="20"/>
        </w:rPr>
        <w:t>kits acoplados</w:t>
      </w:r>
      <w:r w:rsidR="005378C4">
        <w:rPr>
          <w:rFonts w:cstheme="minorHAnsi"/>
          <w:sz w:val="20"/>
          <w:szCs w:val="20"/>
        </w:rPr>
        <w:t xml:space="preserve"> não pode ser antevisto no supracitado Plano.</w:t>
      </w:r>
      <w:r w:rsidR="00632A7A" w:rsidRPr="00BC3272">
        <w:rPr>
          <w:rFonts w:cstheme="minorHAnsi"/>
          <w:sz w:val="20"/>
          <w:szCs w:val="20"/>
        </w:rPr>
        <w:t xml:space="preserve"> </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395860B6" w:rsidR="005378C4" w:rsidRPr="005378C4" w:rsidRDefault="00A03A7D" w:rsidP="005378C4">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compreende </w:t>
      </w:r>
      <w:r w:rsidR="009C19A8">
        <w:rPr>
          <w:rFonts w:cstheme="minorHAnsi"/>
          <w:color w:val="000000" w:themeColor="text1"/>
          <w:sz w:val="20"/>
          <w:szCs w:val="20"/>
        </w:rPr>
        <w:t xml:space="preserve">a </w:t>
      </w:r>
      <w:r w:rsidR="00F65968">
        <w:rPr>
          <w:rFonts w:cstheme="minorHAnsi"/>
          <w:color w:val="0070C0"/>
          <w:sz w:val="20"/>
          <w:szCs w:val="20"/>
        </w:rPr>
        <w:t>aquisi</w:t>
      </w:r>
      <w:r w:rsidR="00F65968">
        <w:rPr>
          <w:rFonts w:cstheme="minorHAnsi" w:hint="eastAsia"/>
          <w:color w:val="0070C0"/>
          <w:sz w:val="20"/>
          <w:szCs w:val="20"/>
        </w:rPr>
        <w:t>çã</w:t>
      </w:r>
      <w:r w:rsidR="00F65968">
        <w:rPr>
          <w:rFonts w:cstheme="minorHAnsi"/>
          <w:color w:val="0070C0"/>
          <w:sz w:val="20"/>
          <w:szCs w:val="20"/>
        </w:rPr>
        <w:t>o de 5 kits universais para caixa acoplada com acionador superior para instala</w:t>
      </w:r>
      <w:r w:rsidR="00F65968">
        <w:rPr>
          <w:rFonts w:cstheme="minorHAnsi" w:hint="eastAsia"/>
          <w:color w:val="0070C0"/>
          <w:sz w:val="20"/>
          <w:szCs w:val="20"/>
        </w:rPr>
        <w:t>çã</w:t>
      </w:r>
      <w:r w:rsidR="00F65968">
        <w:rPr>
          <w:rFonts w:cstheme="minorHAnsi"/>
          <w:color w:val="0070C0"/>
          <w:sz w:val="20"/>
          <w:szCs w:val="20"/>
        </w:rPr>
        <w:t>o em vasos sanit</w:t>
      </w:r>
      <w:r w:rsidR="00F65968">
        <w:rPr>
          <w:rFonts w:cstheme="minorHAnsi" w:hint="eastAsia"/>
          <w:color w:val="0070C0"/>
          <w:sz w:val="20"/>
          <w:szCs w:val="20"/>
        </w:rPr>
        <w:t>á</w:t>
      </w:r>
      <w:r w:rsidR="00F65968">
        <w:rPr>
          <w:rFonts w:cstheme="minorHAnsi"/>
          <w:color w:val="0070C0"/>
          <w:sz w:val="20"/>
          <w:szCs w:val="20"/>
        </w:rPr>
        <w:t>rios nos banheiros da C</w:t>
      </w:r>
      <w:r w:rsidR="00F65968">
        <w:rPr>
          <w:rFonts w:cstheme="minorHAnsi" w:hint="eastAsia"/>
          <w:color w:val="0070C0"/>
          <w:sz w:val="20"/>
          <w:szCs w:val="20"/>
        </w:rPr>
        <w:t>â</w:t>
      </w:r>
      <w:r w:rsidR="00F65968">
        <w:rPr>
          <w:rFonts w:cstheme="minorHAnsi"/>
          <w:color w:val="0070C0"/>
          <w:sz w:val="20"/>
          <w:szCs w:val="20"/>
        </w:rPr>
        <w:t>mara Municipal De Patroc</w:t>
      </w:r>
      <w:r w:rsidR="00F65968">
        <w:rPr>
          <w:rFonts w:cstheme="minorHAnsi" w:hint="eastAsia"/>
          <w:color w:val="0070C0"/>
          <w:sz w:val="20"/>
          <w:szCs w:val="20"/>
        </w:rPr>
        <w:t>í</w:t>
      </w:r>
      <w:r w:rsidR="00F65968">
        <w:rPr>
          <w:rFonts w:cstheme="minorHAnsi"/>
          <w:color w:val="0070C0"/>
          <w:sz w:val="20"/>
          <w:szCs w:val="20"/>
        </w:rPr>
        <w:t>nio</w:t>
      </w:r>
      <w:r w:rsidR="005378C4" w:rsidRPr="005378C4">
        <w:rPr>
          <w:rFonts w:cstheme="minorHAnsi"/>
          <w:color w:val="000000" w:themeColor="text1"/>
          <w:sz w:val="20"/>
          <w:szCs w:val="20"/>
        </w:rPr>
        <w:t>, conforme condi</w:t>
      </w:r>
      <w:r w:rsidR="005378C4" w:rsidRPr="005378C4">
        <w:rPr>
          <w:rFonts w:cstheme="minorHAnsi" w:hint="eastAsia"/>
          <w:color w:val="000000" w:themeColor="text1"/>
          <w:sz w:val="20"/>
          <w:szCs w:val="20"/>
        </w:rPr>
        <w:t>çõ</w:t>
      </w:r>
      <w:r w:rsidR="005378C4" w:rsidRPr="005378C4">
        <w:rPr>
          <w:rFonts w:cstheme="minorHAnsi"/>
          <w:color w:val="000000" w:themeColor="text1"/>
          <w:sz w:val="20"/>
          <w:szCs w:val="20"/>
        </w:rPr>
        <w:t>es e exig</w:t>
      </w:r>
      <w:r w:rsidR="005378C4" w:rsidRPr="005378C4">
        <w:rPr>
          <w:rFonts w:cstheme="minorHAnsi" w:hint="eastAsia"/>
          <w:color w:val="000000" w:themeColor="text1"/>
          <w:sz w:val="20"/>
          <w:szCs w:val="20"/>
        </w:rPr>
        <w:t>ê</w:t>
      </w:r>
      <w:r w:rsidR="005378C4" w:rsidRPr="005378C4">
        <w:rPr>
          <w:rFonts w:cstheme="minorHAnsi"/>
          <w:color w:val="000000" w:themeColor="text1"/>
          <w:sz w:val="20"/>
          <w:szCs w:val="20"/>
        </w:rPr>
        <w:t xml:space="preserve">ncias estabelecidas neste instrumento. </w:t>
      </w:r>
      <w:r w:rsidR="00D17E0D">
        <w:rPr>
          <w:rFonts w:cstheme="minorHAnsi"/>
          <w:color w:val="000000" w:themeColor="text1"/>
          <w:sz w:val="20"/>
          <w:szCs w:val="20"/>
        </w:rPr>
        <w:t xml:space="preserve">Tais medidas sanarão o problema, haja visto que vários </w:t>
      </w:r>
      <w:r w:rsidR="00F65968">
        <w:rPr>
          <w:rFonts w:cstheme="minorHAnsi"/>
          <w:color w:val="000000" w:themeColor="text1"/>
          <w:sz w:val="20"/>
          <w:szCs w:val="20"/>
        </w:rPr>
        <w:t>vasos sanitários apresentam problemas de escoação e no acionamento da parte hidráulica</w:t>
      </w:r>
      <w:r w:rsidR="00D17E0D">
        <w:rPr>
          <w:rFonts w:cstheme="minorHAnsi"/>
          <w:color w:val="000000" w:themeColor="text1"/>
          <w:sz w:val="20"/>
          <w:szCs w:val="20"/>
        </w:rPr>
        <w:t xml:space="preserve">. </w:t>
      </w:r>
      <w:r w:rsidR="00F65968">
        <w:rPr>
          <w:rFonts w:cstheme="minorHAnsi"/>
          <w:color w:val="000000" w:themeColor="text1"/>
          <w:sz w:val="20"/>
          <w:szCs w:val="20"/>
        </w:rPr>
        <w:t>A s</w:t>
      </w:r>
      <w:r w:rsidR="00D17E0D">
        <w:rPr>
          <w:rFonts w:cstheme="minorHAnsi"/>
          <w:color w:val="000000" w:themeColor="text1"/>
          <w:sz w:val="20"/>
          <w:szCs w:val="20"/>
        </w:rPr>
        <w:t xml:space="preserve">ua substituição </w:t>
      </w:r>
      <w:r w:rsidR="00F65968">
        <w:rPr>
          <w:rFonts w:cstheme="minorHAnsi"/>
          <w:color w:val="000000" w:themeColor="text1"/>
          <w:sz w:val="20"/>
          <w:szCs w:val="20"/>
        </w:rPr>
        <w:t xml:space="preserve">visa </w:t>
      </w:r>
      <w:r w:rsidR="00D17E0D">
        <w:rPr>
          <w:rFonts w:cstheme="minorHAnsi"/>
          <w:color w:val="000000" w:themeColor="text1"/>
          <w:sz w:val="20"/>
          <w:szCs w:val="20"/>
        </w:rPr>
        <w:t>garant</w:t>
      </w:r>
      <w:r w:rsidR="00F65968">
        <w:rPr>
          <w:rFonts w:cstheme="minorHAnsi"/>
          <w:color w:val="000000" w:themeColor="text1"/>
          <w:sz w:val="20"/>
          <w:szCs w:val="20"/>
        </w:rPr>
        <w:t>ir</w:t>
      </w:r>
      <w:r w:rsidR="00D17E0D">
        <w:rPr>
          <w:rFonts w:cstheme="minorHAnsi"/>
          <w:color w:val="000000" w:themeColor="text1"/>
          <w:sz w:val="20"/>
          <w:szCs w:val="20"/>
        </w:rPr>
        <w:t xml:space="preserve"> um padrão higiênico.</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5.1.1 - </w:t>
      </w:r>
      <w:proofErr w:type="spellStart"/>
      <w:r w:rsidRPr="00472D43">
        <w:rPr>
          <w:rFonts w:cstheme="minorHAnsi"/>
          <w:color w:val="000000" w:themeColor="text1"/>
          <w:sz w:val="20"/>
          <w:szCs w:val="20"/>
        </w:rPr>
        <w:t>Fornecer</w:t>
      </w:r>
      <w:proofErr w:type="spellEnd"/>
      <w:r w:rsidRPr="00472D43">
        <w:rPr>
          <w:rFonts w:cstheme="minorHAnsi"/>
          <w:color w:val="000000" w:themeColor="text1"/>
          <w:sz w:val="20"/>
          <w:szCs w:val="20"/>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0A57B1E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861760">
        <w:rPr>
          <w:rFonts w:cstheme="minorHAnsi"/>
          <w:color w:val="0070C0"/>
          <w:sz w:val="20"/>
          <w:szCs w:val="20"/>
        </w:rPr>
        <w:t>10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3E96EF16"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F65968">
        <w:rPr>
          <w:rFonts w:cstheme="minorHAnsi"/>
          <w:color w:val="0070C0"/>
          <w:sz w:val="20"/>
          <w:szCs w:val="20"/>
        </w:rPr>
        <w:t>Marcelo Ferreira de Lima</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será exercida pelo próprio gestor.</w:t>
      </w:r>
    </w:p>
    <w:p w14:paraId="6BD2399E" w14:textId="71A3ED26" w:rsidR="00313510" w:rsidRPr="00472D43" w:rsidRDefault="00313510" w:rsidP="00313510">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pelo seguinte servidor:</w:t>
      </w:r>
      <w:r w:rsidR="00F65968" w:rsidRPr="00F65968">
        <w:rPr>
          <w:rFonts w:cstheme="minorHAnsi"/>
          <w:color w:val="000000" w:themeColor="text1"/>
          <w:sz w:val="20"/>
          <w:szCs w:val="20"/>
        </w:rPr>
        <w:t xml:space="preserve"> </w:t>
      </w:r>
      <w:proofErr w:type="spellStart"/>
      <w:r w:rsidR="00F65968">
        <w:rPr>
          <w:rFonts w:cstheme="minorHAnsi"/>
          <w:color w:val="000000" w:themeColor="text1"/>
          <w:sz w:val="20"/>
          <w:szCs w:val="20"/>
        </w:rPr>
        <w:t>Helenir</w:t>
      </w:r>
      <w:proofErr w:type="spellEnd"/>
      <w:r w:rsidR="00F65968">
        <w:rPr>
          <w:rFonts w:cstheme="minorHAnsi"/>
          <w:color w:val="000000" w:themeColor="text1"/>
          <w:sz w:val="20"/>
          <w:szCs w:val="20"/>
        </w:rPr>
        <w:t xml:space="preserve"> Gonçalves da Fonseca Luiz</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w:t>
      </w:r>
      <w:proofErr w:type="spellStart"/>
      <w:r w:rsidRPr="00472D43">
        <w:rPr>
          <w:rFonts w:cstheme="minorHAnsi"/>
          <w:color w:val="000000" w:themeColor="text1"/>
          <w:sz w:val="20"/>
          <w:szCs w:val="20"/>
        </w:rPr>
        <w:t>is</w:t>
      </w:r>
      <w:proofErr w:type="spellEnd"/>
      <w:r w:rsidRPr="00472D43">
        <w:rPr>
          <w:rFonts w:cstheme="minorHAnsi"/>
          <w:color w:val="000000" w:themeColor="text1"/>
          <w:sz w:val="20"/>
          <w:szCs w:val="20"/>
        </w:rPr>
        <w:t>)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6A4AFBA9"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lastRenderedPageBreak/>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Ao final da execução do serviço ou entrega do material.</w:t>
      </w:r>
    </w:p>
    <w:p w14:paraId="7C94E48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8.13 - Para efeito de pagamento, considerar-se-á </w:t>
      </w:r>
      <w:proofErr w:type="spellStart"/>
      <w:r w:rsidRPr="00472D43">
        <w:rPr>
          <w:rFonts w:cstheme="minorHAnsi"/>
          <w:color w:val="000000" w:themeColor="text1"/>
          <w:sz w:val="20"/>
          <w:szCs w:val="20"/>
        </w:rPr>
        <w:t>paga</w:t>
      </w:r>
      <w:proofErr w:type="spellEnd"/>
      <w:r w:rsidRPr="00472D43">
        <w:rPr>
          <w:rFonts w:cstheme="minorHAnsi"/>
          <w:color w:val="000000" w:themeColor="text1"/>
          <w:sz w:val="20"/>
          <w:szCs w:val="20"/>
        </w:rPr>
        <w:t xml:space="preserve">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2B81B7CF"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Não se aplica, por ser entrega ou prestação de serviço imediata. </w:t>
      </w:r>
    </w:p>
    <w:p w14:paraId="1273D81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Índice setorial específico, que será: </w:t>
      </w:r>
      <w:proofErr w:type="spellStart"/>
      <w:r w:rsidRPr="00472D43">
        <w:rPr>
          <w:rFonts w:cstheme="minorHAnsi"/>
          <w:color w:val="000000" w:themeColor="text1"/>
          <w:sz w:val="20"/>
          <w:szCs w:val="20"/>
        </w:rPr>
        <w:t>xxx</w:t>
      </w:r>
      <w:proofErr w:type="spellEnd"/>
      <w:r w:rsidRPr="00472D43">
        <w:rPr>
          <w:rFonts w:cstheme="minorHAnsi"/>
          <w:color w:val="000000" w:themeColor="text1"/>
          <w:sz w:val="20"/>
          <w:szCs w:val="20"/>
        </w:rPr>
        <w:t>,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lastRenderedPageBreak/>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proofErr w:type="gramStart"/>
      <w:r w:rsidRPr="00B511C7">
        <w:rPr>
          <w:rFonts w:cstheme="minorHAnsi"/>
          <w:color w:val="0070C0"/>
          <w:sz w:val="20"/>
          <w:szCs w:val="20"/>
        </w:rPr>
        <w:t>( x</w:t>
      </w:r>
      <w:proofErr w:type="gramEnd"/>
      <w:r w:rsidRPr="00B511C7">
        <w:rPr>
          <w:rFonts w:cstheme="minorHAnsi"/>
          <w:color w:val="0070C0"/>
          <w:sz w:val="20"/>
          <w:szCs w:val="20"/>
        </w:rPr>
        <w:t xml:space="preserve">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52E47E81" w:rsidR="00237112" w:rsidRPr="00472D43" w:rsidRDefault="00237112" w:rsidP="00237112">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r>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menor preço global. Justificar:</w:t>
      </w:r>
    </w:p>
    <w:p w14:paraId="31A49EC2" w14:textId="22D5F574"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F65968">
        <w:rPr>
          <w:rFonts w:cstheme="minorHAnsi"/>
          <w:color w:val="0070C0"/>
          <w:sz w:val="20"/>
          <w:szCs w:val="20"/>
        </w:rPr>
        <w:t>X</w:t>
      </w:r>
      <w:proofErr w:type="gramEnd"/>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9.5 </w:t>
      </w:r>
      <w:proofErr w:type="gramStart"/>
      <w:r w:rsidRPr="00472D43">
        <w:rPr>
          <w:rFonts w:cstheme="minorHAnsi"/>
          <w:color w:val="000000" w:themeColor="text1"/>
          <w:sz w:val="20"/>
          <w:szCs w:val="20"/>
        </w:rPr>
        <w:t>-  Serão</w:t>
      </w:r>
      <w:proofErr w:type="gramEnd"/>
      <w:r w:rsidRPr="00472D43">
        <w:rPr>
          <w:rFonts w:cstheme="minorHAnsi"/>
          <w:color w:val="000000" w:themeColor="text1"/>
          <w:sz w:val="20"/>
          <w:szCs w:val="20"/>
        </w:rPr>
        <w:t xml:space="preserve">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23711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lastRenderedPageBreak/>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53AF9295" w:rsidR="00A03A7D" w:rsidRPr="00472D43" w:rsidRDefault="00A03A7D" w:rsidP="00A03A7D">
      <w:pPr>
        <w:spacing w:before="120" w:after="120" w:line="360" w:lineRule="auto"/>
        <w:contextualSpacing/>
        <w:jc w:val="both"/>
        <w:rPr>
          <w:rFonts w:cstheme="minorHAnsi"/>
          <w:color w:val="0070C0"/>
          <w:sz w:val="20"/>
          <w:szCs w:val="20"/>
        </w:rPr>
      </w:pPr>
      <w:bookmarkStart w:id="2" w:name="_Hlk154305960"/>
      <w:r w:rsidRPr="00472D43">
        <w:rPr>
          <w:rFonts w:cstheme="minorHAnsi"/>
          <w:color w:val="0070C0"/>
          <w:sz w:val="20"/>
          <w:szCs w:val="20"/>
        </w:rPr>
        <w:t xml:space="preserve">10.1 - O valor estimado da contratação perfaz a monta de R$ </w:t>
      </w:r>
      <w:r w:rsidR="00F65968">
        <w:rPr>
          <w:rFonts w:cstheme="minorHAnsi"/>
          <w:color w:val="0070C0"/>
          <w:sz w:val="20"/>
          <w:szCs w:val="20"/>
        </w:rPr>
        <w:t>600</w:t>
      </w:r>
      <w:r w:rsidR="00237112">
        <w:rPr>
          <w:rFonts w:cstheme="minorHAnsi"/>
          <w:color w:val="0070C0"/>
          <w:sz w:val="20"/>
          <w:szCs w:val="20"/>
        </w:rPr>
        <w:t>,</w:t>
      </w:r>
      <w:r w:rsidR="00313510">
        <w:rPr>
          <w:rFonts w:cstheme="minorHAnsi"/>
          <w:color w:val="0070C0"/>
          <w:sz w:val="20"/>
          <w:szCs w:val="20"/>
        </w:rPr>
        <w:t>00</w:t>
      </w:r>
      <w:r w:rsidR="005A020C">
        <w:rPr>
          <w:rFonts w:cstheme="minorHAnsi"/>
          <w:color w:val="0070C0"/>
          <w:sz w:val="20"/>
          <w:szCs w:val="20"/>
        </w:rPr>
        <w:t xml:space="preserve"> (</w:t>
      </w:r>
      <w:r w:rsidR="00F65968">
        <w:rPr>
          <w:rFonts w:cstheme="minorHAnsi"/>
          <w:color w:val="0070C0"/>
          <w:sz w:val="20"/>
          <w:szCs w:val="20"/>
        </w:rPr>
        <w:t>seiscentos</w:t>
      </w:r>
      <w:r w:rsidR="00D17E0D">
        <w:rPr>
          <w:rFonts w:cstheme="minorHAnsi"/>
          <w:color w:val="0070C0"/>
          <w:sz w:val="20"/>
          <w:szCs w:val="20"/>
        </w:rPr>
        <w:t xml:space="preserve"> </w:t>
      </w:r>
      <w:r w:rsidR="00313510">
        <w:rPr>
          <w:rFonts w:cstheme="minorHAnsi"/>
          <w:color w:val="0070C0"/>
          <w:sz w:val="20"/>
          <w:szCs w:val="20"/>
        </w:rPr>
        <w:t>reais</w:t>
      </w:r>
      <w:r w:rsidR="005A020C">
        <w:rPr>
          <w:rFonts w:cstheme="minorHAnsi"/>
          <w:color w:val="0070C0"/>
          <w:sz w:val="20"/>
          <w:szCs w:val="20"/>
        </w:rPr>
        <w:t>)</w:t>
      </w:r>
      <w:r w:rsidRPr="00472D43">
        <w:rPr>
          <w:rFonts w:cstheme="minorHAnsi"/>
          <w:color w:val="0070C0"/>
          <w:sz w:val="20"/>
          <w:szCs w:val="20"/>
        </w:rPr>
        <w:t>.</w:t>
      </w:r>
    </w:p>
    <w:bookmarkEnd w:id="2"/>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1AB1BCF2"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sz w:val="20"/>
          <w:szCs w:val="20"/>
        </w:rPr>
        <w:t xml:space="preserve"> Pesquisa direta com, no mínimo, 3 (três) fornecedores, mediante solicitação formal de cotação, por meio de documento de pesquisa de mercado ou e-mail, com prazo máximo de até 6 (seis) meses. </w:t>
      </w:r>
      <w:r w:rsidR="005A020C" w:rsidRPr="00472D43">
        <w:rPr>
          <w:rFonts w:cstheme="minorHAnsi"/>
          <w:color w:val="0070C0"/>
          <w:sz w:val="20"/>
          <w:szCs w:val="20"/>
        </w:rPr>
        <w:t xml:space="preserve">Justifica-se a escolha dos fornecedores pois: </w:t>
      </w:r>
      <w:r w:rsidR="005A020C" w:rsidRPr="00B511C7">
        <w:rPr>
          <w:rFonts w:cstheme="minorHAnsi"/>
          <w:color w:val="0070C0"/>
          <w:sz w:val="20"/>
          <w:szCs w:val="20"/>
        </w:rPr>
        <w:t xml:space="preserve">A cotação foi realizada com 3 fornecedores da cidade de Patrocínio/MG como complementação.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3"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proofErr w:type="gramEnd"/>
      <w:r w:rsidRPr="00472D43">
        <w:rPr>
          <w:rFonts w:cstheme="minorHAnsi"/>
          <w:color w:val="0070C0"/>
          <w:sz w:val="20"/>
          <w:szCs w:val="20"/>
        </w:rPr>
        <w:t xml:space="preserve">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proofErr w:type="gramStart"/>
      <w:r w:rsidRPr="00472D43">
        <w:rPr>
          <w:rFonts w:cstheme="minorHAnsi"/>
          <w:color w:val="0070C0"/>
          <w:sz w:val="20"/>
          <w:szCs w:val="20"/>
        </w:rPr>
        <w:t xml:space="preserve">( </w:t>
      </w:r>
      <w:r w:rsidR="005A020C">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3"/>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4D638973"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lastRenderedPageBreak/>
        <w:t>01.01.01.00.01.031.0001.00.2</w:t>
      </w:r>
      <w:r w:rsidR="00BC3272">
        <w:rPr>
          <w:rFonts w:cstheme="minorHAnsi"/>
          <w:color w:val="0070C0"/>
          <w:sz w:val="20"/>
          <w:szCs w:val="20"/>
        </w:rPr>
        <w:t>.</w:t>
      </w:r>
      <w:r w:rsidRPr="00472D43">
        <w:rPr>
          <w:rFonts w:cstheme="minorHAnsi"/>
          <w:color w:val="0070C0"/>
          <w:sz w:val="20"/>
          <w:szCs w:val="20"/>
        </w:rPr>
        <w:t>001.</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BC3272">
        <w:rPr>
          <w:rFonts w:cstheme="minorHAnsi"/>
          <w:color w:val="0070C0"/>
          <w:sz w:val="20"/>
          <w:szCs w:val="20"/>
        </w:rPr>
        <w:t>3</w:t>
      </w:r>
      <w:r w:rsidR="00C430DD">
        <w:rPr>
          <w:rFonts w:cstheme="minorHAnsi"/>
          <w:color w:val="0070C0"/>
          <w:sz w:val="20"/>
          <w:szCs w:val="20"/>
        </w:rPr>
        <w:t>0</w:t>
      </w:r>
      <w:r w:rsidRPr="00472D43">
        <w:rPr>
          <w:rFonts w:cstheme="minorHAnsi"/>
          <w:color w:val="0070C0"/>
          <w:sz w:val="20"/>
          <w:szCs w:val="20"/>
        </w:rPr>
        <w:t>.</w:t>
      </w:r>
      <w:r w:rsidR="00C430DD">
        <w:rPr>
          <w:rFonts w:cstheme="minorHAnsi"/>
          <w:color w:val="0070C0"/>
          <w:sz w:val="20"/>
          <w:szCs w:val="20"/>
        </w:rPr>
        <w:t>2</w:t>
      </w:r>
      <w:r w:rsidR="00A55DCB">
        <w:rPr>
          <w:rFonts w:cstheme="minorHAnsi"/>
          <w:color w:val="0070C0"/>
          <w:sz w:val="20"/>
          <w:szCs w:val="20"/>
        </w:rPr>
        <w:t>4</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C430DD">
        <w:rPr>
          <w:rFonts w:cstheme="minorHAnsi"/>
          <w:color w:val="0070C0"/>
          <w:sz w:val="20"/>
          <w:szCs w:val="20"/>
        </w:rPr>
        <w:t xml:space="preserve">MATERIAL PARA </w:t>
      </w:r>
      <w:r w:rsidR="00A55DCB">
        <w:rPr>
          <w:rFonts w:cstheme="minorHAnsi"/>
          <w:color w:val="0070C0"/>
          <w:sz w:val="20"/>
          <w:szCs w:val="20"/>
        </w:rPr>
        <w:t xml:space="preserve">MANUTENÇÃO </w:t>
      </w:r>
      <w:r w:rsidR="00C430DD">
        <w:rPr>
          <w:rFonts w:cstheme="minorHAnsi"/>
          <w:color w:val="0070C0"/>
          <w:sz w:val="20"/>
          <w:szCs w:val="20"/>
        </w:rPr>
        <w:t>DE BENS IMÓVEIS</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w:t>
      </w:r>
      <w:proofErr w:type="gramEnd"/>
      <w:r w:rsidRPr="00472D43">
        <w:rPr>
          <w:rFonts w:cstheme="minorHAnsi"/>
          <w:color w:val="000000" w:themeColor="text1"/>
          <w:sz w:val="20"/>
          <w:szCs w:val="20"/>
        </w:rPr>
        <w:t xml:space="preserve"> Termo de contrato.</w:t>
      </w:r>
    </w:p>
    <w:p w14:paraId="3AF52FF8" w14:textId="3EB09918" w:rsidR="00A03A7D" w:rsidRPr="00472D43" w:rsidRDefault="00A03A7D" w:rsidP="00A03A7D">
      <w:pPr>
        <w:spacing w:before="120" w:after="120" w:line="360" w:lineRule="auto"/>
        <w:contextualSpacing/>
        <w:jc w:val="both"/>
        <w:rPr>
          <w:rFonts w:cstheme="minorHAnsi"/>
          <w:color w:val="000000" w:themeColor="text1"/>
          <w:sz w:val="20"/>
          <w:szCs w:val="20"/>
        </w:rPr>
      </w:pPr>
      <w:proofErr w:type="gramStart"/>
      <w:r w:rsidRPr="00472D43">
        <w:rPr>
          <w:rFonts w:cstheme="minorHAnsi"/>
          <w:color w:val="0070C0"/>
          <w:sz w:val="20"/>
          <w:szCs w:val="20"/>
        </w:rPr>
        <w:t xml:space="preserve">( </w:t>
      </w:r>
      <w:r w:rsidR="00BC3272">
        <w:rPr>
          <w:rFonts w:cstheme="minorHAnsi"/>
          <w:color w:val="0070C0"/>
          <w:sz w:val="20"/>
          <w:szCs w:val="20"/>
        </w:rPr>
        <w:t>X</w:t>
      </w:r>
      <w:proofErr w:type="gramEnd"/>
      <w:r w:rsidRPr="00472D43">
        <w:rPr>
          <w:rFonts w:cstheme="minorHAnsi"/>
          <w:color w:val="0070C0"/>
          <w:sz w:val="20"/>
          <w:szCs w:val="20"/>
        </w:rPr>
        <w:t xml:space="preserve">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 xml:space="preserve">13.1.10.2 - Considera-se como comportamento inidôneo da mesma forma as condutas dos </w:t>
      </w:r>
      <w:proofErr w:type="spellStart"/>
      <w:r w:rsidRPr="00472D43">
        <w:rPr>
          <w:rFonts w:cstheme="minorHAnsi"/>
          <w:color w:val="000000" w:themeColor="text1"/>
          <w:sz w:val="20"/>
          <w:szCs w:val="20"/>
        </w:rPr>
        <w:t>arts</w:t>
      </w:r>
      <w:proofErr w:type="spellEnd"/>
      <w:r w:rsidRPr="00472D43">
        <w:rPr>
          <w:rFonts w:cstheme="minorHAnsi"/>
          <w:color w:val="000000" w:themeColor="text1"/>
          <w:sz w:val="20"/>
          <w:szCs w:val="20"/>
        </w:rPr>
        <w:t>.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11A4775B"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F65968">
        <w:rPr>
          <w:rFonts w:cstheme="minorHAnsi"/>
          <w:color w:val="0070C0"/>
          <w:sz w:val="20"/>
          <w:szCs w:val="20"/>
        </w:rPr>
        <w:t>26</w:t>
      </w:r>
      <w:r w:rsidR="00BC3272">
        <w:rPr>
          <w:rFonts w:cstheme="minorHAnsi"/>
          <w:color w:val="0070C0"/>
          <w:sz w:val="20"/>
          <w:szCs w:val="20"/>
        </w:rPr>
        <w:t xml:space="preserve"> </w:t>
      </w:r>
      <w:r w:rsidRPr="00472D43">
        <w:rPr>
          <w:rFonts w:cstheme="minorHAnsi"/>
          <w:color w:val="0070C0"/>
          <w:sz w:val="20"/>
          <w:szCs w:val="20"/>
        </w:rPr>
        <w:t xml:space="preserve">de </w:t>
      </w:r>
      <w:r w:rsidR="00F65968">
        <w:rPr>
          <w:rFonts w:cstheme="minorHAnsi"/>
          <w:color w:val="0070C0"/>
          <w:sz w:val="20"/>
          <w:szCs w:val="20"/>
        </w:rPr>
        <w:t>julh</w:t>
      </w:r>
      <w:r w:rsidR="00D17E0D">
        <w:rPr>
          <w:rFonts w:cstheme="minorHAnsi"/>
          <w:color w:val="0070C0"/>
          <w:sz w:val="20"/>
          <w:szCs w:val="20"/>
        </w:rPr>
        <w:t>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proofErr w:type="spellStart"/>
      <w:r w:rsidRPr="00D17E0D">
        <w:rPr>
          <w:rFonts w:cstheme="minorHAnsi"/>
          <w:b/>
          <w:color w:val="0070C0"/>
          <w:sz w:val="20"/>
          <w:szCs w:val="20"/>
        </w:rPr>
        <w:t>Helenir</w:t>
      </w:r>
      <w:proofErr w:type="spellEnd"/>
      <w:r w:rsidRPr="00D17E0D">
        <w:rPr>
          <w:rFonts w:cstheme="minorHAnsi"/>
          <w:b/>
          <w:color w:val="0070C0"/>
          <w:sz w:val="20"/>
          <w:szCs w:val="20"/>
        </w:rPr>
        <w:t xml:space="preserve">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FD5F7" w14:textId="77777777" w:rsidR="00A559DE" w:rsidRDefault="00A559DE">
      <w:r>
        <w:separator/>
      </w:r>
    </w:p>
  </w:endnote>
  <w:endnote w:type="continuationSeparator" w:id="0">
    <w:p w14:paraId="54CC33BA" w14:textId="77777777" w:rsidR="00A559DE" w:rsidRDefault="00A5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9088" w14:textId="77777777" w:rsidR="00A559DE" w:rsidRDefault="00A559DE">
      <w:r>
        <w:separator/>
      </w:r>
    </w:p>
  </w:footnote>
  <w:footnote w:type="continuationSeparator" w:id="0">
    <w:p w14:paraId="25BC7B18" w14:textId="77777777" w:rsidR="00A559DE" w:rsidRDefault="00A5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9458D"/>
    <w:rsid w:val="000B473D"/>
    <w:rsid w:val="000B5E26"/>
    <w:rsid w:val="000F35C2"/>
    <w:rsid w:val="000F7E34"/>
    <w:rsid w:val="00175AE7"/>
    <w:rsid w:val="001C1B77"/>
    <w:rsid w:val="001C5873"/>
    <w:rsid w:val="001D3989"/>
    <w:rsid w:val="00237112"/>
    <w:rsid w:val="002A5F78"/>
    <w:rsid w:val="00313510"/>
    <w:rsid w:val="0036689C"/>
    <w:rsid w:val="0037257D"/>
    <w:rsid w:val="00405C91"/>
    <w:rsid w:val="004F672F"/>
    <w:rsid w:val="004F6886"/>
    <w:rsid w:val="005378C4"/>
    <w:rsid w:val="0059209E"/>
    <w:rsid w:val="005A020C"/>
    <w:rsid w:val="00632A7A"/>
    <w:rsid w:val="00654277"/>
    <w:rsid w:val="006B3CD8"/>
    <w:rsid w:val="00774D83"/>
    <w:rsid w:val="00776085"/>
    <w:rsid w:val="00777FE8"/>
    <w:rsid w:val="007A5830"/>
    <w:rsid w:val="007D25BA"/>
    <w:rsid w:val="00852244"/>
    <w:rsid w:val="00861760"/>
    <w:rsid w:val="008F0A1F"/>
    <w:rsid w:val="00956E2C"/>
    <w:rsid w:val="009766E3"/>
    <w:rsid w:val="00997303"/>
    <w:rsid w:val="009C19A8"/>
    <w:rsid w:val="009E128D"/>
    <w:rsid w:val="00A03A7D"/>
    <w:rsid w:val="00A12184"/>
    <w:rsid w:val="00A559DE"/>
    <w:rsid w:val="00A55DCB"/>
    <w:rsid w:val="00BC3272"/>
    <w:rsid w:val="00C430DD"/>
    <w:rsid w:val="00CC5937"/>
    <w:rsid w:val="00D17E0D"/>
    <w:rsid w:val="00D62539"/>
    <w:rsid w:val="00F65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4489</Words>
  <Characters>24241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2</cp:revision>
  <cp:lastPrinted>2024-05-07T13:13:00Z</cp:lastPrinted>
  <dcterms:created xsi:type="dcterms:W3CDTF">2024-07-26T12:58:00Z</dcterms:created>
  <dcterms:modified xsi:type="dcterms:W3CDTF">2024-07-26T12:58:00Z</dcterms:modified>
</cp:coreProperties>
</file>