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3681" w14:textId="2E664240" w:rsidR="00A03A7D" w:rsidRPr="00E61246" w:rsidRDefault="00A03A7D" w:rsidP="00A03A7D">
      <w:pPr>
        <w:rPr>
          <w:rFonts w:eastAsia="MS Mincho" w:cstheme="minorHAnsi" w:hint="eastAsia"/>
          <w:bCs/>
          <w:sz w:val="20"/>
          <w:szCs w:val="20"/>
        </w:rPr>
      </w:pPr>
      <w:bookmarkStart w:id="0" w:name="_Hlk154650500"/>
      <w:bookmarkStart w:id="1" w:name="_Hlk155085739"/>
      <w:r w:rsidRPr="00472D43">
        <w:rPr>
          <w:rFonts w:cstheme="minorHAnsi"/>
          <w:b/>
          <w:bCs/>
          <w:sz w:val="20"/>
          <w:szCs w:val="20"/>
        </w:rPr>
        <w:t>ANEXO I</w:t>
      </w:r>
    </w:p>
    <w:p w14:paraId="31B69B7A" w14:textId="77777777" w:rsidR="00A03A7D" w:rsidRPr="00472D43" w:rsidRDefault="00A03A7D" w:rsidP="00A03A7D">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rPr>
          <w:rFonts w:cstheme="minorHAnsi"/>
          <w:bCs/>
          <w:sz w:val="20"/>
          <w:szCs w:val="20"/>
        </w:rPr>
      </w:pPr>
      <w:r w:rsidRPr="00472D43">
        <w:rPr>
          <w:rFonts w:cstheme="minorHAnsi"/>
          <w:bCs/>
          <w:sz w:val="20"/>
          <w:szCs w:val="20"/>
        </w:rPr>
        <w:t>MINUTA DE TERMO DE REFERÊNCIA</w:t>
      </w:r>
    </w:p>
    <w:p w14:paraId="45775C08" w14:textId="77777777" w:rsidR="00A03A7D" w:rsidRPr="00472D43" w:rsidRDefault="00A03A7D" w:rsidP="00A03A7D">
      <w:pPr>
        <w:jc w:val="center"/>
        <w:rPr>
          <w:rFonts w:cstheme="minorHAnsi"/>
          <w:b/>
          <w:sz w:val="20"/>
          <w:szCs w:val="20"/>
          <w:u w:val="single"/>
        </w:rPr>
      </w:pPr>
    </w:p>
    <w:p w14:paraId="0F127F0B" w14:textId="7312F85C" w:rsidR="00A03A7D" w:rsidRPr="00472D43" w:rsidRDefault="00A03A7D" w:rsidP="00A03A7D">
      <w:pPr>
        <w:contextualSpacing/>
        <w:jc w:val="both"/>
        <w:rPr>
          <w:rFonts w:cstheme="minorHAnsi"/>
          <w:color w:val="0070C0"/>
          <w:sz w:val="20"/>
          <w:szCs w:val="20"/>
        </w:rPr>
      </w:pPr>
      <w:r w:rsidRPr="00472D43">
        <w:rPr>
          <w:rFonts w:cstheme="minorHAnsi"/>
          <w:b/>
          <w:color w:val="0070C0"/>
          <w:sz w:val="20"/>
          <w:szCs w:val="20"/>
        </w:rPr>
        <w:t xml:space="preserve">PROCEDIMENTO N° </w:t>
      </w:r>
      <w:r w:rsidR="00852244">
        <w:rPr>
          <w:rFonts w:cstheme="minorHAnsi"/>
          <w:b/>
          <w:color w:val="0070C0"/>
          <w:sz w:val="20"/>
          <w:szCs w:val="20"/>
        </w:rPr>
        <w:t>53</w:t>
      </w:r>
      <w:r w:rsidRPr="00472D43">
        <w:rPr>
          <w:rFonts w:cstheme="minorHAnsi"/>
          <w:b/>
          <w:color w:val="0070C0"/>
          <w:sz w:val="20"/>
          <w:szCs w:val="20"/>
        </w:rPr>
        <w:t>/202</w:t>
      </w:r>
      <w:r w:rsidR="00BC3272">
        <w:rPr>
          <w:rFonts w:cstheme="minorHAnsi"/>
          <w:b/>
          <w:color w:val="0070C0"/>
          <w:sz w:val="20"/>
          <w:szCs w:val="20"/>
        </w:rPr>
        <w:t>4</w:t>
      </w:r>
      <w:r w:rsidRPr="00472D43">
        <w:rPr>
          <w:rFonts w:cstheme="minorHAnsi"/>
          <w:color w:val="0070C0"/>
          <w:sz w:val="20"/>
          <w:szCs w:val="20"/>
        </w:rPr>
        <w:t>.</w:t>
      </w:r>
    </w:p>
    <w:p w14:paraId="53A07E32" w14:textId="77777777" w:rsidR="00A03A7D" w:rsidRPr="00472D43" w:rsidRDefault="00A03A7D" w:rsidP="00A03A7D">
      <w:pPr>
        <w:contextualSpacing/>
        <w:jc w:val="both"/>
        <w:rPr>
          <w:rFonts w:cstheme="minorHAnsi"/>
          <w:b/>
          <w:sz w:val="20"/>
          <w:szCs w:val="20"/>
        </w:rPr>
      </w:pPr>
      <w:r w:rsidRPr="00472D43">
        <w:rPr>
          <w:rFonts w:cstheme="minorHAnsi"/>
          <w:b/>
          <w:sz w:val="20"/>
          <w:szCs w:val="20"/>
        </w:rPr>
        <w:t xml:space="preserve">BASE NORMATIVA: LEI Nº 14.133/21 </w:t>
      </w:r>
    </w:p>
    <w:p w14:paraId="4F161CA7" w14:textId="77777777" w:rsidR="00A03A7D" w:rsidRPr="00472D43" w:rsidRDefault="00A03A7D" w:rsidP="00A03A7D">
      <w:pPr>
        <w:contextualSpacing/>
        <w:jc w:val="both"/>
        <w:rPr>
          <w:rFonts w:cstheme="minorHAnsi"/>
          <w:b/>
          <w:sz w:val="20"/>
          <w:szCs w:val="20"/>
        </w:rPr>
      </w:pPr>
    </w:p>
    <w:p w14:paraId="1E56205E"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472D43" w:rsidRDefault="00A03A7D" w:rsidP="00A03A7D">
      <w:pPr>
        <w:spacing w:before="120" w:after="120" w:line="360" w:lineRule="auto"/>
        <w:contextualSpacing/>
        <w:jc w:val="both"/>
        <w:rPr>
          <w:rFonts w:cstheme="minorHAnsi"/>
          <w:sz w:val="20"/>
          <w:szCs w:val="20"/>
        </w:rPr>
      </w:pPr>
    </w:p>
    <w:p w14:paraId="3481F5F9" w14:textId="77777777" w:rsidR="00A03A7D" w:rsidRPr="00472D43" w:rsidRDefault="00A03A7D" w:rsidP="00A03A7D">
      <w:pPr>
        <w:spacing w:before="120" w:after="120" w:line="360" w:lineRule="auto"/>
        <w:contextualSpacing/>
        <w:jc w:val="both"/>
        <w:rPr>
          <w:rFonts w:cstheme="minorHAnsi"/>
          <w:b/>
          <w:sz w:val="20"/>
          <w:szCs w:val="20"/>
        </w:rPr>
      </w:pPr>
      <w:r w:rsidRPr="00472D43">
        <w:rPr>
          <w:rFonts w:cstheme="minorHAnsi"/>
          <w:b/>
          <w:sz w:val="20"/>
          <w:szCs w:val="20"/>
        </w:rPr>
        <w:t>1 - DO OBJETO E DAS ESPECIFICAÇÕES DOS ITENS</w:t>
      </w:r>
    </w:p>
    <w:p w14:paraId="78C60FDF" w14:textId="77777777" w:rsidR="00A03A7D" w:rsidRPr="00472D43" w:rsidRDefault="00A03A7D" w:rsidP="00A03A7D">
      <w:pPr>
        <w:spacing w:before="120" w:after="120" w:line="360" w:lineRule="auto"/>
        <w:contextualSpacing/>
        <w:jc w:val="both"/>
        <w:rPr>
          <w:rFonts w:cstheme="minorHAnsi"/>
          <w:sz w:val="20"/>
          <w:szCs w:val="20"/>
          <w:u w:val="single"/>
        </w:rPr>
      </w:pPr>
      <w:r w:rsidRPr="00472D43">
        <w:rPr>
          <w:rFonts w:cstheme="minorHAnsi"/>
          <w:sz w:val="20"/>
          <w:szCs w:val="20"/>
          <w:u w:val="single"/>
        </w:rPr>
        <w:t>1.1- DO OBJETO:</w:t>
      </w:r>
    </w:p>
    <w:p w14:paraId="615BC39D" w14:textId="39912D6B" w:rsidR="00A03A7D" w:rsidRPr="00472D43" w:rsidRDefault="005378C4" w:rsidP="00A03A7D">
      <w:pPr>
        <w:spacing w:before="120" w:after="120" w:line="360" w:lineRule="auto"/>
        <w:contextualSpacing/>
        <w:jc w:val="both"/>
        <w:rPr>
          <w:rFonts w:cstheme="minorHAnsi"/>
          <w:color w:val="0070C0"/>
          <w:sz w:val="20"/>
          <w:szCs w:val="20"/>
        </w:rPr>
      </w:pPr>
      <w:r>
        <w:rPr>
          <w:rFonts w:cstheme="minorHAnsi"/>
          <w:color w:val="0070C0"/>
          <w:sz w:val="20"/>
          <w:szCs w:val="20"/>
        </w:rPr>
        <w:t>AQUISIÇÃO DE ASSENTOS SANITÁRIOS PARA OS BANHEIROS DA CÂMARA MUNICIPAL DE PATROCÍNIO</w:t>
      </w:r>
      <w:r w:rsidR="001D3989">
        <w:rPr>
          <w:rFonts w:cstheme="minorHAnsi"/>
          <w:color w:val="0070C0"/>
          <w:sz w:val="20"/>
          <w:szCs w:val="20"/>
        </w:rPr>
        <w:t>,</w:t>
      </w:r>
      <w:r w:rsidR="00A03A7D" w:rsidRPr="00472D43">
        <w:rPr>
          <w:rFonts w:cstheme="minorHAnsi"/>
          <w:color w:val="0070C0"/>
          <w:sz w:val="20"/>
          <w:szCs w:val="20"/>
        </w:rPr>
        <w:t xml:space="preserve"> CONFORME CONDIÇÕES E EXIGÊNCIAS ESTABELECIDAS NESTE INSTRUMENTO. </w:t>
      </w:r>
    </w:p>
    <w:p w14:paraId="186C439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A03A7D" w:rsidRPr="00472D43" w14:paraId="6B24F4DB" w14:textId="77777777" w:rsidTr="00CC5937">
        <w:tc>
          <w:tcPr>
            <w:tcW w:w="1271" w:type="dxa"/>
          </w:tcPr>
          <w:p w14:paraId="0C68C9E0"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ITEM</w:t>
            </w:r>
          </w:p>
        </w:tc>
        <w:tc>
          <w:tcPr>
            <w:tcW w:w="992" w:type="dxa"/>
          </w:tcPr>
          <w:p w14:paraId="2B1552B2"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QTDE</w:t>
            </w:r>
          </w:p>
        </w:tc>
        <w:tc>
          <w:tcPr>
            <w:tcW w:w="709" w:type="dxa"/>
          </w:tcPr>
          <w:p w14:paraId="6C12329B" w14:textId="0F107C0E" w:rsidR="00A03A7D" w:rsidRPr="00472D43" w:rsidRDefault="001D3989" w:rsidP="00CC5937">
            <w:pPr>
              <w:spacing w:before="120" w:after="120" w:line="360" w:lineRule="auto"/>
              <w:contextualSpacing/>
              <w:jc w:val="both"/>
              <w:rPr>
                <w:rFonts w:cstheme="minorHAnsi"/>
                <w:b/>
                <w:color w:val="0070C0"/>
                <w:sz w:val="20"/>
                <w:szCs w:val="20"/>
              </w:rPr>
            </w:pPr>
            <w:r>
              <w:rPr>
                <w:rFonts w:cstheme="minorHAnsi"/>
                <w:b/>
                <w:color w:val="0070C0"/>
                <w:sz w:val="20"/>
                <w:szCs w:val="20"/>
              </w:rPr>
              <w:t>UN</w:t>
            </w:r>
          </w:p>
        </w:tc>
        <w:tc>
          <w:tcPr>
            <w:tcW w:w="6088" w:type="dxa"/>
          </w:tcPr>
          <w:p w14:paraId="112C4A24"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ESPECIFICAÇÃO</w:t>
            </w:r>
          </w:p>
        </w:tc>
      </w:tr>
      <w:tr w:rsidR="00A03A7D" w:rsidRPr="00472D43" w14:paraId="1958F5FD" w14:textId="77777777" w:rsidTr="00CC5937">
        <w:tc>
          <w:tcPr>
            <w:tcW w:w="1271" w:type="dxa"/>
          </w:tcPr>
          <w:p w14:paraId="03D27517" w14:textId="77777777" w:rsidR="00A03A7D" w:rsidRPr="00472D43" w:rsidRDefault="00A03A7D" w:rsidP="00CC5937">
            <w:pPr>
              <w:spacing w:before="120" w:after="120" w:line="360" w:lineRule="auto"/>
              <w:contextualSpacing/>
              <w:jc w:val="both"/>
              <w:rPr>
                <w:rFonts w:cstheme="minorHAnsi"/>
                <w:b/>
                <w:color w:val="0070C0"/>
                <w:sz w:val="20"/>
                <w:szCs w:val="20"/>
              </w:rPr>
            </w:pPr>
            <w:r w:rsidRPr="00472D43">
              <w:rPr>
                <w:rFonts w:cstheme="minorHAnsi"/>
                <w:b/>
                <w:color w:val="0070C0"/>
                <w:sz w:val="20"/>
                <w:szCs w:val="20"/>
              </w:rPr>
              <w:t>1</w:t>
            </w:r>
          </w:p>
        </w:tc>
        <w:tc>
          <w:tcPr>
            <w:tcW w:w="992" w:type="dxa"/>
          </w:tcPr>
          <w:p w14:paraId="3BE2ACD3" w14:textId="6C80F29B" w:rsidR="00A03A7D" w:rsidRPr="00472D43" w:rsidRDefault="005378C4" w:rsidP="00CC5937">
            <w:pPr>
              <w:spacing w:before="120" w:after="120" w:line="360" w:lineRule="auto"/>
              <w:contextualSpacing/>
              <w:jc w:val="both"/>
              <w:rPr>
                <w:rFonts w:cstheme="minorHAnsi"/>
                <w:color w:val="0070C0"/>
                <w:sz w:val="20"/>
                <w:szCs w:val="20"/>
              </w:rPr>
            </w:pPr>
            <w:r>
              <w:rPr>
                <w:rFonts w:cstheme="minorHAnsi"/>
                <w:color w:val="0070C0"/>
                <w:sz w:val="20"/>
                <w:szCs w:val="20"/>
              </w:rPr>
              <w:t>6</w:t>
            </w:r>
          </w:p>
        </w:tc>
        <w:tc>
          <w:tcPr>
            <w:tcW w:w="709" w:type="dxa"/>
          </w:tcPr>
          <w:p w14:paraId="020D00B5" w14:textId="724DB02E" w:rsidR="00A03A7D" w:rsidRPr="00472D43" w:rsidRDefault="005378C4" w:rsidP="00CC5937">
            <w:pPr>
              <w:spacing w:before="120" w:after="120" w:line="360" w:lineRule="auto"/>
              <w:contextualSpacing/>
              <w:jc w:val="both"/>
              <w:rPr>
                <w:rFonts w:cstheme="minorHAnsi"/>
                <w:color w:val="0070C0"/>
                <w:sz w:val="20"/>
                <w:szCs w:val="20"/>
              </w:rPr>
            </w:pPr>
            <w:r>
              <w:rPr>
                <w:rFonts w:cstheme="minorHAnsi"/>
                <w:color w:val="0070C0"/>
                <w:sz w:val="20"/>
                <w:szCs w:val="20"/>
              </w:rPr>
              <w:t>UM</w:t>
            </w:r>
          </w:p>
        </w:tc>
        <w:tc>
          <w:tcPr>
            <w:tcW w:w="6088" w:type="dxa"/>
          </w:tcPr>
          <w:p w14:paraId="47E0E25D" w14:textId="16765292" w:rsidR="00A03A7D" w:rsidRPr="00472D43" w:rsidRDefault="005378C4" w:rsidP="00CC5937">
            <w:pPr>
              <w:spacing w:before="120" w:after="120" w:line="360" w:lineRule="auto"/>
              <w:contextualSpacing/>
              <w:jc w:val="both"/>
              <w:rPr>
                <w:rFonts w:cstheme="minorHAnsi"/>
                <w:color w:val="0070C0"/>
                <w:sz w:val="20"/>
                <w:szCs w:val="20"/>
              </w:rPr>
            </w:pPr>
            <w:r>
              <w:rPr>
                <w:rFonts w:cstheme="minorHAnsi"/>
                <w:color w:val="0070C0"/>
                <w:sz w:val="20"/>
                <w:szCs w:val="20"/>
              </w:rPr>
              <w:t>ASSENTO PARA VASO SANITARIO. MATERIA PRIMA PLASTICO RESISTENTE. ALMOFADADO. TAMPO PARA ASSENTO SANITARIO CONFECCIONADO EM MATERIAL PLASTICO RESISTENTE COM ASSENTO ALMOFADADO. ARCO ALMOFADADO. SUPORTA ATE 150 KG. MODELO OVAL COM DOIS FUROS. MEDIDAS ENTRE FUROS DE 15.5 CM. COMPRIMENTO DE 43 CM POR 38 CM DE LARGURA COM PROTECAO CONTRA FUNGOS E BACTERIAS. SUPERFICIE DO MATERIAL LISA. COR BRANCA.</w:t>
            </w:r>
          </w:p>
        </w:tc>
      </w:tr>
      <w:tr w:rsidR="005378C4" w:rsidRPr="00472D43" w14:paraId="4A1B0F9E" w14:textId="77777777" w:rsidTr="00CC5937">
        <w:tc>
          <w:tcPr>
            <w:tcW w:w="1271" w:type="dxa"/>
          </w:tcPr>
          <w:p w14:paraId="43C45383" w14:textId="0B330F98" w:rsidR="005378C4" w:rsidRPr="00472D43" w:rsidRDefault="005378C4" w:rsidP="005378C4">
            <w:pPr>
              <w:spacing w:before="120" w:after="120" w:line="360" w:lineRule="auto"/>
              <w:contextualSpacing/>
              <w:jc w:val="both"/>
              <w:rPr>
                <w:rFonts w:cstheme="minorHAnsi"/>
                <w:b/>
                <w:color w:val="0070C0"/>
                <w:sz w:val="20"/>
                <w:szCs w:val="20"/>
              </w:rPr>
            </w:pPr>
            <w:r>
              <w:rPr>
                <w:rFonts w:cstheme="minorHAnsi"/>
                <w:b/>
                <w:color w:val="0070C0"/>
                <w:sz w:val="20"/>
                <w:szCs w:val="20"/>
              </w:rPr>
              <w:t>2</w:t>
            </w:r>
          </w:p>
        </w:tc>
        <w:tc>
          <w:tcPr>
            <w:tcW w:w="992" w:type="dxa"/>
          </w:tcPr>
          <w:p w14:paraId="5DC49983" w14:textId="46D0E9BD" w:rsidR="005378C4" w:rsidRDefault="005378C4" w:rsidP="005378C4">
            <w:pPr>
              <w:spacing w:before="120" w:after="120" w:line="360" w:lineRule="auto"/>
              <w:contextualSpacing/>
              <w:jc w:val="both"/>
              <w:rPr>
                <w:rFonts w:cstheme="minorHAnsi"/>
                <w:color w:val="0070C0"/>
                <w:sz w:val="20"/>
                <w:szCs w:val="20"/>
              </w:rPr>
            </w:pPr>
            <w:r>
              <w:rPr>
                <w:rFonts w:cstheme="minorHAnsi"/>
                <w:color w:val="0070C0"/>
                <w:sz w:val="20"/>
                <w:szCs w:val="20"/>
              </w:rPr>
              <w:t>10</w:t>
            </w:r>
          </w:p>
        </w:tc>
        <w:tc>
          <w:tcPr>
            <w:tcW w:w="709" w:type="dxa"/>
          </w:tcPr>
          <w:p w14:paraId="5A421705" w14:textId="4CEC40E1" w:rsidR="005378C4" w:rsidRDefault="005378C4" w:rsidP="005378C4">
            <w:pPr>
              <w:spacing w:before="120" w:after="120" w:line="360" w:lineRule="auto"/>
              <w:contextualSpacing/>
              <w:jc w:val="both"/>
              <w:rPr>
                <w:rFonts w:cstheme="minorHAnsi"/>
                <w:color w:val="0070C0"/>
                <w:sz w:val="20"/>
                <w:szCs w:val="20"/>
              </w:rPr>
            </w:pPr>
            <w:r>
              <w:rPr>
                <w:rFonts w:cstheme="minorHAnsi"/>
                <w:color w:val="0070C0"/>
                <w:sz w:val="20"/>
                <w:szCs w:val="20"/>
              </w:rPr>
              <w:t>UN</w:t>
            </w:r>
          </w:p>
        </w:tc>
        <w:tc>
          <w:tcPr>
            <w:tcW w:w="6088" w:type="dxa"/>
          </w:tcPr>
          <w:p w14:paraId="347A1241" w14:textId="0F25A093" w:rsidR="005378C4" w:rsidRDefault="005378C4" w:rsidP="005378C4">
            <w:pPr>
              <w:spacing w:before="120" w:after="120" w:line="360" w:lineRule="auto"/>
              <w:contextualSpacing/>
              <w:jc w:val="both"/>
              <w:rPr>
                <w:rFonts w:cstheme="minorHAnsi"/>
                <w:color w:val="0070C0"/>
                <w:sz w:val="20"/>
                <w:szCs w:val="20"/>
              </w:rPr>
            </w:pPr>
            <w:r>
              <w:rPr>
                <w:rFonts w:cstheme="minorHAnsi"/>
                <w:color w:val="0070C0"/>
                <w:sz w:val="20"/>
                <w:szCs w:val="20"/>
              </w:rPr>
              <w:t>ASSENTO PARA VASO SANITARIO. MATERIA PRIMA PLASTICO RESISTENTE. ALMOFADADO. TAMPO PARA ASSENTO SANITARIO CONFECCIONADO EM MATERIAL PLASTICO RESISTENTE. COM ASSENTO ALMOFADADO. ARCO ALMOFADADO. SUPORTA ATE 150 KG. MODELO OVAL COM DOIS FUROS. MEDIDAS ENTRE FUROS DE 15.5 CM. COMPRIMENTO DE 42 CM POR 37 CM DE LARGURA. COM PROTECAO CONTRA FUNGOS E BACTERIAS. SUPERFICIE DO MATERIAL LISA. COR BRANCA.</w:t>
            </w:r>
          </w:p>
        </w:tc>
      </w:tr>
    </w:tbl>
    <w:p w14:paraId="1BDE692B"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1.3</w:t>
      </w:r>
      <w:r w:rsidRPr="00472D43">
        <w:rPr>
          <w:rFonts w:cstheme="minorHAnsi"/>
          <w:b/>
          <w:color w:val="000000" w:themeColor="text1"/>
          <w:sz w:val="20"/>
          <w:szCs w:val="20"/>
        </w:rPr>
        <w:t xml:space="preserve"> - </w:t>
      </w:r>
      <w:r w:rsidRPr="00472D43">
        <w:rPr>
          <w:rFonts w:cstheme="minorHAnsi"/>
          <w:bCs/>
          <w:color w:val="000000" w:themeColor="text1"/>
          <w:sz w:val="20"/>
          <w:szCs w:val="20"/>
        </w:rPr>
        <w:t>Definição acerca da continuidade da entrega dos produtos ou do serviço e alocação de mão de obra:</w:t>
      </w:r>
    </w:p>
    <w:p w14:paraId="3E756572" w14:textId="1F5F71C2"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w:t>
      </w:r>
      <w:r w:rsidR="009766E3">
        <w:rPr>
          <w:rFonts w:cstheme="minorHAnsi"/>
          <w:bCs/>
          <w:color w:val="0070C0"/>
          <w:sz w:val="20"/>
          <w:szCs w:val="20"/>
        </w:rPr>
        <w:t xml:space="preserve"> </w:t>
      </w:r>
      <w:r w:rsidR="005378C4">
        <w:rPr>
          <w:rFonts w:cstheme="minorHAnsi"/>
          <w:bCs/>
          <w:color w:val="0070C0"/>
          <w:sz w:val="20"/>
          <w:szCs w:val="20"/>
        </w:rPr>
        <w:t>X</w:t>
      </w:r>
      <w:r w:rsidR="009766E3">
        <w:rPr>
          <w:rFonts w:cstheme="minorHAnsi"/>
          <w:bCs/>
          <w:color w:val="0070C0"/>
          <w:sz w:val="20"/>
          <w:szCs w:val="20"/>
        </w:rPr>
        <w:t xml:space="preserve">  </w:t>
      </w:r>
      <w:r w:rsidRPr="00472D43">
        <w:rPr>
          <w:rFonts w:cstheme="minorHAnsi"/>
          <w:bCs/>
          <w:color w:val="0070C0"/>
          <w:sz w:val="20"/>
          <w:szCs w:val="20"/>
        </w:rPr>
        <w:t>)</w:t>
      </w:r>
      <w:r w:rsidRPr="00472D43">
        <w:rPr>
          <w:rFonts w:cstheme="minorHAnsi"/>
          <w:bCs/>
          <w:color w:val="000000" w:themeColor="text1"/>
          <w:sz w:val="20"/>
          <w:szCs w:val="20"/>
        </w:rPr>
        <w:t xml:space="preserve"> Não continuado. SEM dedicação exclusiva de mão de obra.</w:t>
      </w:r>
    </w:p>
    <w:p w14:paraId="38C1A38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Não continuado. COM dedicação exclusiva de mão de obra.</w:t>
      </w:r>
    </w:p>
    <w:p w14:paraId="77AC2997" w14:textId="318DEF7C"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 </w:t>
      </w:r>
      <w:r w:rsidRPr="00472D43">
        <w:rPr>
          <w:rFonts w:cstheme="minorHAnsi"/>
          <w:bCs/>
          <w:color w:val="000000" w:themeColor="text1"/>
          <w:sz w:val="20"/>
          <w:szCs w:val="20"/>
        </w:rPr>
        <w:t>Continuado. SEM dedicação exclusiva de mão de obra.</w:t>
      </w:r>
    </w:p>
    <w:p w14:paraId="22C4901A"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w:t>
      </w:r>
      <w:r w:rsidRPr="00472D43">
        <w:rPr>
          <w:rFonts w:cstheme="minorHAnsi"/>
          <w:bCs/>
          <w:color w:val="000000" w:themeColor="text1"/>
          <w:sz w:val="20"/>
          <w:szCs w:val="20"/>
        </w:rPr>
        <w:t xml:space="preserve"> Continuado. COM dedicação exclusiva de mão de obra.</w:t>
      </w:r>
    </w:p>
    <w:p w14:paraId="69D8EDDD"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1.4 - Agrupamento de itens:</w:t>
      </w:r>
    </w:p>
    <w:p w14:paraId="422A2EDF"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0000" w:themeColor="text1"/>
          <w:sz w:val="20"/>
          <w:szCs w:val="20"/>
        </w:rPr>
        <w:t>A presente contratação será por:</w:t>
      </w:r>
    </w:p>
    <w:p w14:paraId="6754F6F4" w14:textId="202165C6" w:rsidR="00A03A7D" w:rsidRPr="00472D43" w:rsidRDefault="00A03A7D" w:rsidP="00A03A7D">
      <w:pPr>
        <w:spacing w:before="120" w:after="120" w:line="360" w:lineRule="auto"/>
        <w:contextualSpacing/>
        <w:jc w:val="both"/>
        <w:rPr>
          <w:rFonts w:cstheme="minorHAnsi"/>
          <w:bCs/>
          <w:color w:val="000000" w:themeColor="text1"/>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color w:val="000000" w:themeColor="text1"/>
          <w:sz w:val="20"/>
          <w:szCs w:val="20"/>
        </w:rPr>
        <w:t xml:space="preserve"> Itens isolados.</w:t>
      </w:r>
    </w:p>
    <w:p w14:paraId="4192D598"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lastRenderedPageBreak/>
        <w:t xml:space="preserve">(   ) </w:t>
      </w:r>
      <w:r w:rsidRPr="00472D43">
        <w:rPr>
          <w:rFonts w:cstheme="minorHAnsi"/>
          <w:bCs/>
          <w:color w:val="000000" w:themeColor="text1"/>
          <w:sz w:val="20"/>
          <w:szCs w:val="20"/>
        </w:rPr>
        <w:t xml:space="preserve">Grupo de itens. Justificativa: </w:t>
      </w:r>
      <w:r w:rsidRPr="00472D43">
        <w:rPr>
          <w:rFonts w:cstheme="minorHAnsi"/>
          <w:bCs/>
          <w:color w:val="0070C0"/>
          <w:sz w:val="20"/>
          <w:szCs w:val="20"/>
        </w:rPr>
        <w:t xml:space="preserve">Não se aplica. </w:t>
      </w:r>
    </w:p>
    <w:p w14:paraId="3918F1B9" w14:textId="77777777" w:rsidR="00A03A7D" w:rsidRPr="00472D43" w:rsidRDefault="00A03A7D" w:rsidP="00A03A7D">
      <w:pPr>
        <w:spacing w:before="120" w:after="120" w:line="360" w:lineRule="auto"/>
        <w:contextualSpacing/>
        <w:jc w:val="both"/>
        <w:rPr>
          <w:rFonts w:cstheme="minorHAnsi"/>
          <w:bCs/>
          <w:color w:val="000000" w:themeColor="text1"/>
          <w:sz w:val="20"/>
          <w:szCs w:val="20"/>
        </w:rPr>
      </w:pPr>
    </w:p>
    <w:p w14:paraId="0CFE2751"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2 – VIGÊNCIA DA CONTRATAÇÃO E POSSIBILIDADE DE PRORROGAÇÃO</w:t>
      </w:r>
    </w:p>
    <w:p w14:paraId="0D37117D" w14:textId="2C40648D" w:rsidR="00A03A7D" w:rsidRPr="00472D43" w:rsidRDefault="00A03A7D" w:rsidP="00A03A7D">
      <w:pPr>
        <w:spacing w:before="120" w:after="120" w:line="360" w:lineRule="auto"/>
        <w:contextualSpacing/>
        <w:jc w:val="both"/>
        <w:rPr>
          <w:rFonts w:cstheme="minorHAnsi"/>
          <w:bCs/>
          <w:color w:val="FF0000"/>
          <w:sz w:val="20"/>
          <w:szCs w:val="20"/>
        </w:rPr>
      </w:pPr>
      <w:r w:rsidRPr="00472D43">
        <w:rPr>
          <w:rFonts w:cstheme="minorHAnsi"/>
          <w:bCs/>
          <w:color w:val="000000" w:themeColor="text1"/>
          <w:sz w:val="20"/>
          <w:szCs w:val="20"/>
        </w:rPr>
        <w:t xml:space="preserve">2.1 </w:t>
      </w:r>
      <w:r w:rsidRPr="00472D43">
        <w:rPr>
          <w:rFonts w:cstheme="minorHAnsi"/>
          <w:b/>
          <w:color w:val="000000" w:themeColor="text1"/>
          <w:sz w:val="20"/>
          <w:szCs w:val="20"/>
        </w:rPr>
        <w:t xml:space="preserve">- </w:t>
      </w:r>
      <w:r w:rsidRPr="00472D43">
        <w:rPr>
          <w:rFonts w:cstheme="minorHAnsi"/>
          <w:bCs/>
          <w:color w:val="000000" w:themeColor="text1"/>
          <w:sz w:val="20"/>
          <w:szCs w:val="20"/>
        </w:rPr>
        <w:t xml:space="preserve">O início da vigência da presente contratação está previsto para </w:t>
      </w:r>
      <w:r w:rsidR="001D3989">
        <w:rPr>
          <w:rFonts w:cstheme="minorHAnsi"/>
          <w:bCs/>
          <w:color w:val="0070C0"/>
          <w:sz w:val="20"/>
          <w:szCs w:val="20"/>
        </w:rPr>
        <w:t xml:space="preserve">a </w:t>
      </w:r>
      <w:r w:rsidR="004F6886">
        <w:rPr>
          <w:rFonts w:cstheme="minorHAnsi"/>
          <w:bCs/>
          <w:color w:val="0070C0"/>
          <w:sz w:val="20"/>
          <w:szCs w:val="20"/>
        </w:rPr>
        <w:t>primeira</w:t>
      </w:r>
      <w:r w:rsidR="001D3989">
        <w:rPr>
          <w:rFonts w:cstheme="minorHAnsi"/>
          <w:bCs/>
          <w:color w:val="0070C0"/>
          <w:sz w:val="20"/>
          <w:szCs w:val="20"/>
        </w:rPr>
        <w:t xml:space="preserve"> quinzena de </w:t>
      </w:r>
      <w:r w:rsidR="004F6886">
        <w:rPr>
          <w:rFonts w:cstheme="minorHAnsi"/>
          <w:bCs/>
          <w:color w:val="0070C0"/>
          <w:sz w:val="20"/>
          <w:szCs w:val="20"/>
        </w:rPr>
        <w:t>maio</w:t>
      </w:r>
      <w:r w:rsidR="001D3989">
        <w:rPr>
          <w:rFonts w:cstheme="minorHAnsi"/>
          <w:bCs/>
          <w:color w:val="0070C0"/>
          <w:sz w:val="20"/>
          <w:szCs w:val="20"/>
        </w:rPr>
        <w:t>.</w:t>
      </w:r>
    </w:p>
    <w:p w14:paraId="14A6B1B1"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2.2 - A duração da vigência será:</w:t>
      </w:r>
    </w:p>
    <w:p w14:paraId="59FB9F80" w14:textId="381270CF"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w:t>
      </w:r>
      <w:r w:rsidRPr="00472D43">
        <w:rPr>
          <w:rFonts w:cstheme="minorHAnsi"/>
          <w:bCs/>
          <w:sz w:val="20"/>
          <w:szCs w:val="20"/>
        </w:rPr>
        <w:t xml:space="preserve"> Pelo seguinte número de meses: </w:t>
      </w:r>
      <w:r w:rsidRPr="00472D43">
        <w:rPr>
          <w:rFonts w:cstheme="minorHAnsi"/>
          <w:bCs/>
          <w:color w:val="0070C0"/>
          <w:sz w:val="20"/>
          <w:szCs w:val="20"/>
        </w:rPr>
        <w:t>12</w:t>
      </w:r>
    </w:p>
    <w:p w14:paraId="2522E74A" w14:textId="367E7D48"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0F35C2">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Até o final do exercício da contratação.</w:t>
      </w:r>
    </w:p>
    <w:p w14:paraId="470FCA0A" w14:textId="77777777"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sz w:val="20"/>
          <w:szCs w:val="20"/>
        </w:rPr>
        <w:t xml:space="preserve">2.3 - Em caso de vigência superior a 12 meses, justificar a vantajosidade da contratação pelo período solicitado: </w:t>
      </w:r>
      <w:r w:rsidRPr="00472D43">
        <w:rPr>
          <w:rFonts w:cstheme="minorHAnsi"/>
          <w:bCs/>
          <w:color w:val="0070C0"/>
          <w:sz w:val="20"/>
          <w:szCs w:val="20"/>
        </w:rPr>
        <w:t>Não se aplica.</w:t>
      </w:r>
      <w:r w:rsidRPr="00472D43">
        <w:rPr>
          <w:rFonts w:cstheme="minorHAnsi"/>
          <w:bCs/>
          <w:color w:val="0070C0"/>
          <w:sz w:val="20"/>
          <w:szCs w:val="20"/>
        </w:rPr>
        <w:cr/>
      </w:r>
      <w:r w:rsidRPr="00472D43">
        <w:rPr>
          <w:rFonts w:cstheme="minorHAnsi"/>
          <w:bCs/>
          <w:sz w:val="20"/>
          <w:szCs w:val="20"/>
        </w:rPr>
        <w:t>2.4 - Possibilidade de prorrogação:</w:t>
      </w:r>
    </w:p>
    <w:p w14:paraId="43C6B866" w14:textId="188A8349" w:rsidR="00A03A7D" w:rsidRPr="00472D43" w:rsidRDefault="00A03A7D" w:rsidP="00A03A7D">
      <w:pPr>
        <w:spacing w:before="120" w:after="120" w:line="360" w:lineRule="auto"/>
        <w:contextualSpacing/>
        <w:jc w:val="both"/>
        <w:rPr>
          <w:rFonts w:cstheme="minorHAnsi"/>
          <w:bCs/>
          <w:sz w:val="20"/>
          <w:szCs w:val="20"/>
        </w:rPr>
      </w:pPr>
      <w:r w:rsidRPr="00472D43">
        <w:rPr>
          <w:rFonts w:cstheme="minorHAnsi"/>
          <w:bCs/>
          <w:color w:val="0070C0"/>
          <w:sz w:val="20"/>
          <w:szCs w:val="20"/>
        </w:rPr>
        <w:t xml:space="preserve">( </w:t>
      </w:r>
      <w:r w:rsidR="001D3989">
        <w:rPr>
          <w:rFonts w:cstheme="minorHAnsi"/>
          <w:bCs/>
          <w:color w:val="0070C0"/>
          <w:sz w:val="20"/>
          <w:szCs w:val="20"/>
        </w:rPr>
        <w:t>X</w:t>
      </w:r>
      <w:r w:rsidRPr="00472D43">
        <w:rPr>
          <w:rFonts w:cstheme="minorHAnsi"/>
          <w:bCs/>
          <w:color w:val="0070C0"/>
          <w:sz w:val="20"/>
          <w:szCs w:val="20"/>
        </w:rPr>
        <w:t xml:space="preserve"> )</w:t>
      </w:r>
      <w:r w:rsidRPr="00472D43">
        <w:rPr>
          <w:rFonts w:cstheme="minorHAnsi"/>
          <w:bCs/>
          <w:sz w:val="20"/>
          <w:szCs w:val="20"/>
        </w:rPr>
        <w:t xml:space="preserve"> Não. Em razão de: Não poderá ultrapassar os créditos orçamentários do exercício da contratação.</w:t>
      </w:r>
    </w:p>
    <w:p w14:paraId="399D07EF" w14:textId="77777777" w:rsidR="00A03A7D" w:rsidRPr="00472D43" w:rsidRDefault="00A03A7D" w:rsidP="00A03A7D">
      <w:pPr>
        <w:spacing w:before="120" w:after="120" w:line="360" w:lineRule="auto"/>
        <w:contextualSpacing/>
        <w:jc w:val="both"/>
        <w:rPr>
          <w:rFonts w:cstheme="minorHAnsi"/>
          <w:bCs/>
          <w:color w:val="0070C0"/>
          <w:sz w:val="20"/>
          <w:szCs w:val="20"/>
        </w:rPr>
      </w:pPr>
      <w:r w:rsidRPr="00472D43">
        <w:rPr>
          <w:rFonts w:cstheme="minorHAnsi"/>
          <w:bCs/>
          <w:color w:val="0070C0"/>
          <w:sz w:val="20"/>
          <w:szCs w:val="20"/>
        </w:rPr>
        <w:t>(   )</w:t>
      </w:r>
      <w:r w:rsidRPr="00472D43">
        <w:rPr>
          <w:rFonts w:cstheme="minorHAnsi"/>
          <w:bCs/>
          <w:sz w:val="20"/>
          <w:szCs w:val="20"/>
        </w:rPr>
        <w:t xml:space="preserve"> Sim. Número de meses e fundamento legal: </w:t>
      </w:r>
      <w:r w:rsidRPr="00472D43">
        <w:rPr>
          <w:rFonts w:cstheme="minorHAnsi"/>
          <w:bCs/>
          <w:color w:val="0070C0"/>
          <w:sz w:val="20"/>
          <w:szCs w:val="20"/>
        </w:rPr>
        <w:t>Não se aplica.</w:t>
      </w:r>
    </w:p>
    <w:p w14:paraId="58461E5C" w14:textId="77777777" w:rsidR="00A03A7D" w:rsidRPr="00472D43" w:rsidRDefault="00A03A7D" w:rsidP="00A03A7D">
      <w:pPr>
        <w:spacing w:before="120" w:after="120" w:line="360" w:lineRule="auto"/>
        <w:contextualSpacing/>
        <w:jc w:val="both"/>
        <w:rPr>
          <w:rFonts w:cstheme="minorHAnsi"/>
          <w:color w:val="FF0000"/>
          <w:sz w:val="20"/>
          <w:szCs w:val="20"/>
        </w:rPr>
      </w:pPr>
    </w:p>
    <w:p w14:paraId="150794A7"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3 - DA FUNDAMENTAÇÃO E JUSTIFICATIVA DA CONTRATAÇÃO</w:t>
      </w:r>
    </w:p>
    <w:p w14:paraId="5EDE8D5A" w14:textId="78D6ECF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sz w:val="20"/>
          <w:szCs w:val="20"/>
        </w:rPr>
        <w:t xml:space="preserve">3.1 - </w:t>
      </w:r>
      <w:r w:rsidRPr="00472D43">
        <w:rPr>
          <w:rFonts w:cstheme="minorHAnsi"/>
          <w:color w:val="000000" w:themeColor="text1"/>
          <w:sz w:val="20"/>
          <w:szCs w:val="20"/>
        </w:rPr>
        <w:t xml:space="preserve">A presente contratação justifica-se pela </w:t>
      </w:r>
      <w:r w:rsidR="001D3989">
        <w:rPr>
          <w:rFonts w:cstheme="minorHAnsi"/>
          <w:color w:val="0070C0"/>
          <w:sz w:val="20"/>
          <w:szCs w:val="20"/>
        </w:rPr>
        <w:t xml:space="preserve">necessidade de </w:t>
      </w:r>
      <w:r w:rsidR="005378C4">
        <w:rPr>
          <w:rFonts w:cstheme="minorHAnsi"/>
          <w:color w:val="0070C0"/>
          <w:sz w:val="20"/>
          <w:szCs w:val="20"/>
        </w:rPr>
        <w:t xml:space="preserve">substituição dos assentos dos vasos sanitários, haja visto que os mesmos se desgastam ao longo do tempo, pelo uso. A troca é necessária também para manter o padrão higiênico </w:t>
      </w:r>
      <w:r w:rsidR="00D17E0D">
        <w:rPr>
          <w:rFonts w:cstheme="minorHAnsi"/>
          <w:color w:val="0070C0"/>
          <w:sz w:val="20"/>
          <w:szCs w:val="20"/>
        </w:rPr>
        <w:t>da Câmara em seus banheiros, masculinos e femininos, como também no Gabinete da Presidência.</w:t>
      </w:r>
      <w:r w:rsidR="009766E3">
        <w:rPr>
          <w:rFonts w:cstheme="minorHAnsi"/>
          <w:color w:val="0070C0"/>
          <w:sz w:val="20"/>
          <w:szCs w:val="20"/>
        </w:rPr>
        <w:t xml:space="preserve">  </w:t>
      </w:r>
      <w:r w:rsidR="00632A7A">
        <w:rPr>
          <w:rFonts w:cstheme="minorHAnsi"/>
          <w:color w:val="0070C0"/>
          <w:sz w:val="20"/>
          <w:szCs w:val="20"/>
        </w:rPr>
        <w:t xml:space="preserve"> </w:t>
      </w:r>
    </w:p>
    <w:p w14:paraId="3CC8F434" w14:textId="77777777" w:rsidR="00632A7A" w:rsidRPr="00B12A35" w:rsidRDefault="00632A7A" w:rsidP="00632A7A">
      <w:pPr>
        <w:spacing w:before="120" w:after="120" w:line="360" w:lineRule="auto"/>
        <w:contextualSpacing/>
        <w:jc w:val="both"/>
        <w:rPr>
          <w:rFonts w:cstheme="minorHAnsi"/>
          <w:color w:val="FF0000"/>
          <w:sz w:val="20"/>
          <w:szCs w:val="20"/>
        </w:rPr>
      </w:pPr>
      <w:r w:rsidRPr="00B12A35">
        <w:rPr>
          <w:rFonts w:cstheme="minorHAnsi"/>
          <w:color w:val="0070C0"/>
          <w:sz w:val="20"/>
          <w:szCs w:val="20"/>
        </w:rPr>
        <w:t xml:space="preserve">3.2 - No caso da presente contratação, o Estudo Técnico Preliminar não é obrigatório nos termos do art. 10, da Resolução nº 102/2023. Desse modo, o Órgão optou por não confeccionar o documento, tendo em vista que de acordo com o supracitado artigo, é facultado o fazimento do ETP. </w:t>
      </w:r>
    </w:p>
    <w:p w14:paraId="2964F5D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3.3 - O objeto da contratação: </w:t>
      </w:r>
    </w:p>
    <w:p w14:paraId="2136F745" w14:textId="28E1840F"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Está previsto no Plano de Contratações Anual de </w:t>
      </w:r>
      <w:r w:rsidR="009766E3">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conforme número de controle </w:t>
      </w:r>
      <w:r w:rsidR="005378C4">
        <w:rPr>
          <w:rFonts w:cstheme="minorHAnsi"/>
          <w:color w:val="0070C0"/>
          <w:sz w:val="20"/>
          <w:szCs w:val="20"/>
        </w:rPr>
        <w:t>__________</w:t>
      </w:r>
      <w:r w:rsidRPr="00472D43">
        <w:rPr>
          <w:rFonts w:cstheme="minorHAnsi"/>
          <w:color w:val="0070C0"/>
          <w:sz w:val="20"/>
          <w:szCs w:val="20"/>
        </w:rPr>
        <w:t xml:space="preserve">, </w:t>
      </w:r>
      <w:r w:rsidRPr="00472D43">
        <w:rPr>
          <w:rFonts w:cstheme="minorHAnsi"/>
          <w:sz w:val="20"/>
          <w:szCs w:val="20"/>
        </w:rPr>
        <w:t xml:space="preserve">do referido PCA. </w:t>
      </w:r>
    </w:p>
    <w:p w14:paraId="54B8C936" w14:textId="7DEF1E36"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 </w:t>
      </w:r>
      <w:r w:rsidR="005378C4">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Não está previsto no Plano de Contratações Anual de </w:t>
      </w:r>
      <w:r w:rsidR="005378C4">
        <w:rPr>
          <w:rFonts w:cstheme="minorHAnsi"/>
          <w:color w:val="0070C0"/>
          <w:sz w:val="20"/>
          <w:szCs w:val="20"/>
        </w:rPr>
        <w:t>2024</w:t>
      </w:r>
      <w:r w:rsidRPr="00472D43">
        <w:rPr>
          <w:rFonts w:cstheme="minorHAnsi"/>
          <w:color w:val="0070C0"/>
          <w:sz w:val="20"/>
          <w:szCs w:val="20"/>
        </w:rPr>
        <w:t>,</w:t>
      </w:r>
      <w:r w:rsidRPr="00472D43">
        <w:rPr>
          <w:rFonts w:cstheme="minorHAnsi"/>
          <w:sz w:val="20"/>
          <w:szCs w:val="20"/>
        </w:rPr>
        <w:t xml:space="preserve"> sendo a nova demanda justificável pelas seguintes razões:</w:t>
      </w:r>
      <w:r w:rsidR="00632A7A">
        <w:rPr>
          <w:rFonts w:cstheme="minorHAnsi"/>
          <w:sz w:val="20"/>
          <w:szCs w:val="20"/>
        </w:rPr>
        <w:t xml:space="preserve"> </w:t>
      </w:r>
      <w:r w:rsidR="00632A7A" w:rsidRPr="00BC3272">
        <w:rPr>
          <w:rFonts w:cstheme="minorHAnsi"/>
          <w:sz w:val="20"/>
          <w:szCs w:val="20"/>
        </w:rPr>
        <w:t>a resolução de instalação dess</w:t>
      </w:r>
      <w:r w:rsidR="005378C4">
        <w:rPr>
          <w:rFonts w:cstheme="minorHAnsi"/>
          <w:sz w:val="20"/>
          <w:szCs w:val="20"/>
        </w:rPr>
        <w:t>e</w:t>
      </w:r>
      <w:r w:rsidR="00632A7A" w:rsidRPr="00BC3272">
        <w:rPr>
          <w:rFonts w:cstheme="minorHAnsi"/>
          <w:sz w:val="20"/>
          <w:szCs w:val="20"/>
        </w:rPr>
        <w:t>s</w:t>
      </w:r>
      <w:r w:rsidR="005378C4">
        <w:rPr>
          <w:rFonts w:cstheme="minorHAnsi"/>
          <w:sz w:val="20"/>
          <w:szCs w:val="20"/>
        </w:rPr>
        <w:t xml:space="preserve"> assentos sanitários não pode ser antevisto no supracitado Plano.</w:t>
      </w:r>
      <w:r w:rsidR="00632A7A" w:rsidRPr="00BC3272">
        <w:rPr>
          <w:rFonts w:cstheme="minorHAnsi"/>
          <w:sz w:val="20"/>
          <w:szCs w:val="20"/>
        </w:rPr>
        <w:t xml:space="preserve"> </w:t>
      </w:r>
    </w:p>
    <w:p w14:paraId="1505261F" w14:textId="77777777" w:rsidR="00632A7A" w:rsidRPr="00632A7A" w:rsidRDefault="00632A7A" w:rsidP="00632A7A">
      <w:pPr>
        <w:spacing w:before="120" w:after="120" w:line="360" w:lineRule="auto"/>
        <w:contextualSpacing/>
        <w:jc w:val="both"/>
        <w:rPr>
          <w:rFonts w:cstheme="minorHAnsi"/>
          <w:sz w:val="20"/>
          <w:szCs w:val="20"/>
        </w:rPr>
      </w:pPr>
      <w:r w:rsidRPr="00632A7A">
        <w:rPr>
          <w:rFonts w:cstheme="minorHAnsi"/>
          <w:sz w:val="20"/>
          <w:szCs w:val="20"/>
        </w:rPr>
        <w:t xml:space="preserve">3.4 – A contratação fundamenta-se no artigo 75, inciso II, da Lei nº 14.133/21 e nas demais normas legais e regulamentares atinentes à matéria. </w:t>
      </w:r>
    </w:p>
    <w:p w14:paraId="79EE8AA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F4A0940" w14:textId="777EA8D9"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 xml:space="preserve">4 - DESCRIÇÃO DA SOLUÇÃO COMO UM TODO </w:t>
      </w:r>
    </w:p>
    <w:p w14:paraId="69C3FB79" w14:textId="0800DAF8" w:rsidR="005378C4" w:rsidRPr="005378C4" w:rsidRDefault="00A03A7D" w:rsidP="005378C4">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4.1 - O objeto da contratação compreende </w:t>
      </w:r>
      <w:r w:rsidR="009C19A8">
        <w:rPr>
          <w:rFonts w:cstheme="minorHAnsi"/>
          <w:color w:val="000000" w:themeColor="text1"/>
          <w:sz w:val="20"/>
          <w:szCs w:val="20"/>
        </w:rPr>
        <w:t xml:space="preserve">a </w:t>
      </w:r>
      <w:r w:rsidR="005378C4" w:rsidRPr="005378C4">
        <w:rPr>
          <w:rFonts w:cstheme="minorHAnsi"/>
          <w:color w:val="000000" w:themeColor="text1"/>
          <w:sz w:val="20"/>
          <w:szCs w:val="20"/>
        </w:rPr>
        <w:t>aquisi</w:t>
      </w:r>
      <w:r w:rsidR="005378C4" w:rsidRPr="005378C4">
        <w:rPr>
          <w:rFonts w:cstheme="minorHAnsi" w:hint="eastAsia"/>
          <w:color w:val="000000" w:themeColor="text1"/>
          <w:sz w:val="20"/>
          <w:szCs w:val="20"/>
        </w:rPr>
        <w:t>çã</w:t>
      </w:r>
      <w:r w:rsidR="005378C4" w:rsidRPr="005378C4">
        <w:rPr>
          <w:rFonts w:cstheme="minorHAnsi"/>
          <w:color w:val="000000" w:themeColor="text1"/>
          <w:sz w:val="20"/>
          <w:szCs w:val="20"/>
        </w:rPr>
        <w:t>o de assentos sanit</w:t>
      </w:r>
      <w:r w:rsidR="005378C4" w:rsidRPr="005378C4">
        <w:rPr>
          <w:rFonts w:cstheme="minorHAnsi" w:hint="eastAsia"/>
          <w:color w:val="000000" w:themeColor="text1"/>
          <w:sz w:val="20"/>
          <w:szCs w:val="20"/>
        </w:rPr>
        <w:t>á</w:t>
      </w:r>
      <w:r w:rsidR="005378C4" w:rsidRPr="005378C4">
        <w:rPr>
          <w:rFonts w:cstheme="minorHAnsi"/>
          <w:color w:val="000000" w:themeColor="text1"/>
          <w:sz w:val="20"/>
          <w:szCs w:val="20"/>
        </w:rPr>
        <w:t>rios para os banheiros da C</w:t>
      </w:r>
      <w:r w:rsidR="005378C4" w:rsidRPr="005378C4">
        <w:rPr>
          <w:rFonts w:cstheme="minorHAnsi" w:hint="eastAsia"/>
          <w:color w:val="000000" w:themeColor="text1"/>
          <w:sz w:val="20"/>
          <w:szCs w:val="20"/>
        </w:rPr>
        <w:t>â</w:t>
      </w:r>
      <w:r w:rsidR="005378C4" w:rsidRPr="005378C4">
        <w:rPr>
          <w:rFonts w:cstheme="minorHAnsi"/>
          <w:color w:val="000000" w:themeColor="text1"/>
          <w:sz w:val="20"/>
          <w:szCs w:val="20"/>
        </w:rPr>
        <w:t>mara Municipal De Patroc</w:t>
      </w:r>
      <w:r w:rsidR="005378C4" w:rsidRPr="005378C4">
        <w:rPr>
          <w:rFonts w:cstheme="minorHAnsi" w:hint="eastAsia"/>
          <w:color w:val="000000" w:themeColor="text1"/>
          <w:sz w:val="20"/>
          <w:szCs w:val="20"/>
        </w:rPr>
        <w:t>í</w:t>
      </w:r>
      <w:r w:rsidR="005378C4" w:rsidRPr="005378C4">
        <w:rPr>
          <w:rFonts w:cstheme="minorHAnsi"/>
          <w:color w:val="000000" w:themeColor="text1"/>
          <w:sz w:val="20"/>
          <w:szCs w:val="20"/>
        </w:rPr>
        <w:t>nio, conforme condi</w:t>
      </w:r>
      <w:r w:rsidR="005378C4" w:rsidRPr="005378C4">
        <w:rPr>
          <w:rFonts w:cstheme="minorHAnsi" w:hint="eastAsia"/>
          <w:color w:val="000000" w:themeColor="text1"/>
          <w:sz w:val="20"/>
          <w:szCs w:val="20"/>
        </w:rPr>
        <w:t>çõ</w:t>
      </w:r>
      <w:r w:rsidR="005378C4" w:rsidRPr="005378C4">
        <w:rPr>
          <w:rFonts w:cstheme="minorHAnsi"/>
          <w:color w:val="000000" w:themeColor="text1"/>
          <w:sz w:val="20"/>
          <w:szCs w:val="20"/>
        </w:rPr>
        <w:t>es e exig</w:t>
      </w:r>
      <w:r w:rsidR="005378C4" w:rsidRPr="005378C4">
        <w:rPr>
          <w:rFonts w:cstheme="minorHAnsi" w:hint="eastAsia"/>
          <w:color w:val="000000" w:themeColor="text1"/>
          <w:sz w:val="20"/>
          <w:szCs w:val="20"/>
        </w:rPr>
        <w:t>ê</w:t>
      </w:r>
      <w:r w:rsidR="005378C4" w:rsidRPr="005378C4">
        <w:rPr>
          <w:rFonts w:cstheme="minorHAnsi"/>
          <w:color w:val="000000" w:themeColor="text1"/>
          <w:sz w:val="20"/>
          <w:szCs w:val="20"/>
        </w:rPr>
        <w:t xml:space="preserve">ncias estabelecidas neste instrumento. </w:t>
      </w:r>
      <w:r w:rsidR="00D17E0D">
        <w:rPr>
          <w:rFonts w:cstheme="minorHAnsi"/>
          <w:color w:val="000000" w:themeColor="text1"/>
          <w:sz w:val="20"/>
          <w:szCs w:val="20"/>
        </w:rPr>
        <w:t>Tais medidas sanarão o problema, haja visto que vários assentos se encontram desgastados e com pequenas avarias. O assento também acumula, ao passar do tempo, bactérias e fungos. Sua substituição garante um padrão higiênico.</w:t>
      </w:r>
    </w:p>
    <w:p w14:paraId="74D57447" w14:textId="1E93403A" w:rsidR="00A03A7D" w:rsidRPr="00472D43" w:rsidRDefault="00A03A7D" w:rsidP="00A03A7D">
      <w:pPr>
        <w:spacing w:before="120" w:after="120" w:line="360" w:lineRule="auto"/>
        <w:contextualSpacing/>
        <w:jc w:val="both"/>
        <w:rPr>
          <w:rFonts w:cstheme="minorHAnsi"/>
          <w:color w:val="000000" w:themeColor="text1"/>
          <w:sz w:val="20"/>
          <w:szCs w:val="20"/>
        </w:rPr>
      </w:pPr>
    </w:p>
    <w:p w14:paraId="3BDAB03E"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5 – OBRIGAÇÕES E REQUISITOS DA CONTRATAÇÃO</w:t>
      </w:r>
    </w:p>
    <w:p w14:paraId="4FA81C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5.1 – Obrigações da CONTRATADA:</w:t>
      </w:r>
    </w:p>
    <w:p w14:paraId="7F58777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5.1.3 - Fazer acompanhar quando da entrega dos serviços/materiais a respectiva nota fiscal/fatura, em conformidade com o solicitado no instrumento convocatório.</w:t>
      </w:r>
    </w:p>
    <w:p w14:paraId="06BC156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5.1.4 - Pagar os tributos que incidam ou venham a incidir, direta ou indiretamente, sobre os serviços/produtos.</w:t>
      </w:r>
    </w:p>
    <w:p w14:paraId="788E9EC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5.2 - Obrigações da CONTRATANTE:</w:t>
      </w:r>
    </w:p>
    <w:p w14:paraId="090CA76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5.2.1 - Proceder a fiscalização do objeto da contratação em relação ao aspecto quantitativo e qualitativo a serem prestados pelo fornecedor.</w:t>
      </w:r>
    </w:p>
    <w:p w14:paraId="457DF73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5.2.2 - Comunicar o CONTRATANTE acerca de defeitos, falhas e/ou imperfeições verificadas. </w:t>
      </w:r>
    </w:p>
    <w:p w14:paraId="0C822E6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5.2.3 - Emitir a nota de empenho e efetuar pagamento ao(s) fornecedor(es) de acordo com a forma e prazo estabelecidos.</w:t>
      </w:r>
    </w:p>
    <w:p w14:paraId="793A35E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0000" w:themeColor="text1"/>
          <w:sz w:val="20"/>
          <w:szCs w:val="20"/>
        </w:rPr>
        <w:t xml:space="preserve">5.3 -  </w:t>
      </w:r>
      <w:r w:rsidRPr="00472D43">
        <w:rPr>
          <w:rFonts w:cstheme="minorHAnsi"/>
          <w:color w:val="FF0000"/>
          <w:sz w:val="20"/>
          <w:szCs w:val="20"/>
        </w:rPr>
        <w:t xml:space="preserve">  </w:t>
      </w:r>
      <w:r w:rsidRPr="00472D43">
        <w:rPr>
          <w:rFonts w:cstheme="minorHAnsi"/>
          <w:sz w:val="20"/>
          <w:szCs w:val="20"/>
        </w:rPr>
        <w:t>Condições específicas de execução e aceitação do objeto ou padrões mínimos de qualidade para o serviço/produto a ser contratado</w:t>
      </w:r>
      <w:r w:rsidRPr="00472D43">
        <w:rPr>
          <w:rFonts w:cstheme="minorHAnsi"/>
          <w:color w:val="FF0000"/>
          <w:sz w:val="20"/>
          <w:szCs w:val="20"/>
        </w:rPr>
        <w:t>:</w:t>
      </w:r>
    </w:p>
    <w:p w14:paraId="5AC7418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5.4 - Possibilidade de subcontratação:</w:t>
      </w:r>
    </w:p>
    <w:p w14:paraId="292AD6EE" w14:textId="585DCCB5"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Não.</w:t>
      </w:r>
    </w:p>
    <w:p w14:paraId="6B8422F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Neste caso, descrever o fundamento legal, estabelecer as condições e limites da subcontratação:</w:t>
      </w:r>
    </w:p>
    <w:p w14:paraId="473ECBB4"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5.5 - Haverá necessidade de exigência de garantia contratual para assegurar o adimplemento e fiel cumprimento das obrigações assumidas pela CONTRATADA?</w:t>
      </w:r>
    </w:p>
    <w:p w14:paraId="4F198E08" w14:textId="218326AE"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 </w:t>
      </w:r>
      <w:r w:rsidRPr="00472D43">
        <w:rPr>
          <w:rFonts w:cstheme="minorHAnsi"/>
          <w:sz w:val="20"/>
          <w:szCs w:val="20"/>
        </w:rPr>
        <w:t>Não.</w:t>
      </w:r>
    </w:p>
    <w:p w14:paraId="226ABA5A"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Sim. Percentual da garantia e justificativa:</w:t>
      </w:r>
      <w:r w:rsidRPr="00472D43">
        <w:rPr>
          <w:rFonts w:cstheme="minorHAnsi"/>
          <w:sz w:val="20"/>
          <w:szCs w:val="20"/>
        </w:rPr>
        <w:cr/>
        <w:t xml:space="preserve">5.6 - É facultado e recomendável a realização de vistoria nos locais onde serão executados os serviços, quando for dessa natureza a contratação, ocasião em que serão sanadas as dúvidas porventura existentes, não cabendo nenhuma alegação posterior por desconhecimento das condições locais. </w:t>
      </w:r>
    </w:p>
    <w:p w14:paraId="737BC25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5.7 - A não realização da visita não admitirá à CONTRATADA qualquer futura alegação de óbice, dificuldade ou custo não previsto para execução do objeto ou obrigação decorrente desta contratação;</w:t>
      </w:r>
    </w:p>
    <w:p w14:paraId="6DDAA365" w14:textId="5800E40A"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5.8 - A vistoria, quando for o caso, deverá ser agendada com a Diretoria Administrativa da Câmara Municipal pelo telefone oficial do Órgão ou pelo </w:t>
      </w:r>
      <w:r w:rsidRPr="00472D43">
        <w:rPr>
          <w:rFonts w:cstheme="minorHAnsi"/>
          <w:color w:val="0070C0"/>
          <w:sz w:val="20"/>
          <w:szCs w:val="20"/>
        </w:rPr>
        <w:t xml:space="preserve">e-mail </w:t>
      </w:r>
      <w:r w:rsidR="00237112">
        <w:rPr>
          <w:rFonts w:cstheme="minorHAnsi"/>
          <w:color w:val="0070C0"/>
          <w:sz w:val="20"/>
          <w:szCs w:val="20"/>
        </w:rPr>
        <w:t>contato@cmpatrocinio.mg.gov.br</w:t>
      </w:r>
      <w:r w:rsidRPr="00472D43">
        <w:rPr>
          <w:rFonts w:cstheme="minorHAnsi"/>
          <w:color w:val="0070C0"/>
          <w:sz w:val="20"/>
          <w:szCs w:val="20"/>
        </w:rPr>
        <w:t xml:space="preserve"> </w:t>
      </w:r>
    </w:p>
    <w:p w14:paraId="77BB513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82706F0"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6 – DA EXECUÇÃO CONTRATUAL</w:t>
      </w:r>
    </w:p>
    <w:p w14:paraId="3C42174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6.2 - As comunicações entre o órgão ou entidade e a CONTRATADA devem ser realizadas por escrito sempre que o ato exigir tal formalidade, admitindo-se o uso de mensagem eletrônica para esse fim.</w:t>
      </w:r>
    </w:p>
    <w:p w14:paraId="5944F8F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6.3 - O CONTRATANTE poderá convocar representante da empresa para adoção de providências que devam ser cumpridas de imediato.</w:t>
      </w:r>
    </w:p>
    <w:p w14:paraId="460F30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6.4 - A formalização da contratação ocorrerá por meio de termo de contrato ou instrumento equivalente.</w:t>
      </w:r>
    </w:p>
    <w:p w14:paraId="4FC1E7F7" w14:textId="0A57B1E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6.5 - A entrega dos materiais/prestação do serviço ocorrerá no seguinte prazo, a contar da emissão da Autorização de Fornecimento: </w:t>
      </w:r>
      <w:r w:rsidR="00861760">
        <w:rPr>
          <w:rFonts w:cstheme="minorHAnsi"/>
          <w:color w:val="0070C0"/>
          <w:sz w:val="20"/>
          <w:szCs w:val="20"/>
        </w:rPr>
        <w:t>10 dias</w:t>
      </w:r>
      <w:r w:rsidRPr="00472D43">
        <w:rPr>
          <w:rFonts w:cstheme="minorHAnsi"/>
          <w:color w:val="0070C0"/>
          <w:sz w:val="20"/>
          <w:szCs w:val="20"/>
        </w:rPr>
        <w:t>.</w:t>
      </w:r>
    </w:p>
    <w:p w14:paraId="5CECE02C"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6.6 - A entrega do material/prestação do serviço deverá ocorrer:</w:t>
      </w:r>
    </w:p>
    <w:p w14:paraId="0660D1FA" w14:textId="6EBD3F2D"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Até o término da vigência contratual.</w:t>
      </w:r>
    </w:p>
    <w:p w14:paraId="4B641D1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No seguinte prazo, a contar do início da prestação:</w:t>
      </w:r>
      <w:r w:rsidRPr="00472D43">
        <w:rPr>
          <w:rFonts w:cstheme="minorHAnsi"/>
          <w:color w:val="FF0000"/>
          <w:sz w:val="20"/>
          <w:szCs w:val="20"/>
        </w:rPr>
        <w:t xml:space="preserve"> </w:t>
      </w:r>
      <w:r w:rsidRPr="00472D43">
        <w:rPr>
          <w:rFonts w:cstheme="minorHAnsi"/>
          <w:color w:val="0070C0"/>
          <w:sz w:val="20"/>
          <w:szCs w:val="20"/>
        </w:rPr>
        <w:t>__________.</w:t>
      </w:r>
    </w:p>
    <w:p w14:paraId="5ABBE65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6.7 - A entrega dos materiais/prestação do(s) serviço(s) pela CONTRATADA ocorrerá, sem quaisquer ônus adicionais para a Câmara, no seguinte endereço: </w:t>
      </w:r>
      <w:r w:rsidRPr="00472D43">
        <w:rPr>
          <w:rFonts w:cstheme="minorHAnsi"/>
          <w:sz w:val="20"/>
          <w:szCs w:val="20"/>
        </w:rPr>
        <w:t>Praça Olímpio Garcia Brandão, 1488 - Constantino, Patrocínio - MG, 38740-050.</w:t>
      </w:r>
    </w:p>
    <w:p w14:paraId="757FCD2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2ED2FB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7 – DO MODELO DE GESTÃO E FISCALIZAÇÃO DO CONTRATO</w:t>
      </w:r>
    </w:p>
    <w:p w14:paraId="05DDF62F" w14:textId="77777777" w:rsidR="00313510" w:rsidRPr="00B511C7" w:rsidRDefault="00313510" w:rsidP="00313510">
      <w:pPr>
        <w:spacing w:before="120" w:after="120" w:line="360" w:lineRule="auto"/>
        <w:contextualSpacing/>
        <w:jc w:val="both"/>
        <w:rPr>
          <w:rFonts w:cstheme="minorHAnsi"/>
          <w:color w:val="000000" w:themeColor="text1"/>
          <w:sz w:val="20"/>
          <w:szCs w:val="20"/>
        </w:rPr>
      </w:pPr>
      <w:r w:rsidRPr="00B511C7">
        <w:rPr>
          <w:rFonts w:cstheme="minorHAnsi"/>
          <w:color w:val="000000" w:themeColor="text1"/>
          <w:sz w:val="20"/>
          <w:szCs w:val="20"/>
        </w:rPr>
        <w:t xml:space="preserve">7.1 - A gestão da contratação será atribuída à </w:t>
      </w:r>
      <w:r>
        <w:rPr>
          <w:rFonts w:cstheme="minorHAnsi"/>
          <w:color w:val="000000" w:themeColor="text1"/>
          <w:sz w:val="20"/>
          <w:szCs w:val="20"/>
        </w:rPr>
        <w:t>servidora Helenir Gonçalves da Fonseca Luiz</w:t>
      </w:r>
      <w:r w:rsidRPr="00B511C7">
        <w:rPr>
          <w:rFonts w:cstheme="minorHAnsi"/>
          <w:color w:val="000000" w:themeColor="text1"/>
          <w:sz w:val="20"/>
          <w:szCs w:val="20"/>
        </w:rPr>
        <w:t xml:space="preserve">. </w:t>
      </w:r>
    </w:p>
    <w:p w14:paraId="128E56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7.2 - Em razão da natureza do objeto a fiscalização:</w:t>
      </w:r>
    </w:p>
    <w:p w14:paraId="79874473" w14:textId="0DA2E380"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exercida pelo próprio gestor.</w:t>
      </w:r>
    </w:p>
    <w:p w14:paraId="6BD2399E" w14:textId="77777777" w:rsidR="00313510" w:rsidRPr="00472D43" w:rsidRDefault="00313510" w:rsidP="00313510">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color w:val="000000" w:themeColor="text1"/>
          <w:sz w:val="20"/>
          <w:szCs w:val="20"/>
        </w:rPr>
        <w:t xml:space="preserve">pelo seguinte servidor: </w:t>
      </w:r>
      <w:r>
        <w:rPr>
          <w:rFonts w:cstheme="minorHAnsi"/>
          <w:color w:val="0070C0"/>
          <w:sz w:val="20"/>
          <w:szCs w:val="20"/>
        </w:rPr>
        <w:t>Marcelo Ferreira de Lima</w:t>
      </w:r>
      <w:r w:rsidRPr="00472D43">
        <w:rPr>
          <w:rFonts w:cstheme="minorHAnsi"/>
          <w:color w:val="0070C0"/>
          <w:sz w:val="20"/>
          <w:szCs w:val="20"/>
        </w:rPr>
        <w:t>.</w:t>
      </w:r>
    </w:p>
    <w:p w14:paraId="73A3812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após a contratação, será designado pelo gestor servidor lotado em setor sob sua supervisão hierárquica.</w:t>
      </w:r>
    </w:p>
    <w:p w14:paraId="629F580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será nomeada comissão em ato próprio pela diretoria ou autoridade equivalente, a qual competirá as seguintes funções: ____.</w:t>
      </w:r>
    </w:p>
    <w:p w14:paraId="160156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7.3 - O modelo de gestão e fiscalização da contratação consiste na análise do cumprimento pela CONTRATADA das obrigações estipuladas na contratação.</w:t>
      </w:r>
    </w:p>
    <w:p w14:paraId="4C62D7D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7.4 - A execução do contrato deverá ser acompanhada e fiscalizada pelo(s) fiscal(is) do contrato, ou pelos respectivos substitutos (Lei nº 14.133, de 2021, art. 117, caput).</w:t>
      </w:r>
    </w:p>
    <w:p w14:paraId="06FEFA7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lastRenderedPageBreak/>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57A773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7.6.1 -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46577C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7.9 - A CONTRATADA deverá manter preposto para representá-la na execução do contrato.</w:t>
      </w:r>
    </w:p>
    <w:p w14:paraId="2F65B27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29B78059"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8 – DOS CRITÉRIOS DE MEDIÇÃO E PAGAMENTO</w:t>
      </w:r>
    </w:p>
    <w:p w14:paraId="7FC3B0C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49F27B52"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8.3 - O recebimento provisório será realizado pelo servidor responsável pela fiscalização do contrato, por meio de termo,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154E4DD3"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w:t>
      </w:r>
      <w:r w:rsidRPr="00472D43">
        <w:rPr>
          <w:rFonts w:cstheme="minorHAnsi"/>
          <w:sz w:val="20"/>
          <w:szCs w:val="20"/>
        </w:rPr>
        <w:lastRenderedPageBreak/>
        <w:t>poderá resultar no redimensionamento de valores a serem pagos à CONTRATADA, registrando em relatório a ser encaminhado ao gestor do contrato.</w:t>
      </w:r>
    </w:p>
    <w:p w14:paraId="780C655A" w14:textId="01AA1928"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8.4 - Será procedido o recebimento definitivo, pelo gestor do contrato, por meio de termo detalhado, </w:t>
      </w:r>
      <w:r w:rsidR="00237112" w:rsidRPr="00472D43">
        <w:rPr>
          <w:rFonts w:cstheme="minorHAnsi"/>
          <w:color w:val="0070C0"/>
          <w:sz w:val="20"/>
          <w:szCs w:val="20"/>
        </w:rPr>
        <w:t xml:space="preserve">no prazo de </w:t>
      </w:r>
      <w:r w:rsidR="00237112">
        <w:rPr>
          <w:rFonts w:cstheme="minorHAnsi"/>
          <w:color w:val="0070C0"/>
          <w:sz w:val="20"/>
          <w:szCs w:val="20"/>
        </w:rPr>
        <w:t>5 (cinco) dias</w:t>
      </w:r>
      <w:r w:rsidR="00237112" w:rsidRPr="00472D43">
        <w:rPr>
          <w:rFonts w:cstheme="minorHAnsi"/>
          <w:color w:val="0070C0"/>
          <w:sz w:val="20"/>
          <w:szCs w:val="20"/>
        </w:rPr>
        <w:t>.</w:t>
      </w:r>
    </w:p>
    <w:p w14:paraId="0E991566" w14:textId="77777777" w:rsidR="00A03A7D" w:rsidRPr="00472D43" w:rsidRDefault="00A03A7D" w:rsidP="00A03A7D">
      <w:pPr>
        <w:spacing w:before="120" w:after="120" w:line="360" w:lineRule="auto"/>
        <w:ind w:firstLine="284"/>
        <w:contextualSpacing/>
        <w:jc w:val="both"/>
        <w:rPr>
          <w:rFonts w:cstheme="minorHAnsi"/>
          <w:sz w:val="20"/>
          <w:szCs w:val="20"/>
        </w:rPr>
      </w:pPr>
      <w:r w:rsidRPr="00472D43">
        <w:rPr>
          <w:rFonts w:cstheme="minorHAnsi"/>
          <w:sz w:val="20"/>
          <w:szCs w:val="20"/>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8.7 - O faturamento será realizado:</w:t>
      </w:r>
    </w:p>
    <w:p w14:paraId="752737CF" w14:textId="6A4AFBA9"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Ao final da execução do serviço ou entrega do material.</w:t>
      </w:r>
    </w:p>
    <w:p w14:paraId="7C94E48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Por evento.</w:t>
      </w:r>
    </w:p>
    <w:p w14:paraId="770FF14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Mensalmente.</w:t>
      </w:r>
    </w:p>
    <w:p w14:paraId="39A7E95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 xml:space="preserve">Da seguinte forma: ______. </w:t>
      </w:r>
    </w:p>
    <w:p w14:paraId="79B07404" w14:textId="78A2537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8.7.1 - Após comunicação do gestor do contrato e </w:t>
      </w:r>
      <w:r w:rsidR="00237112" w:rsidRPr="00237112">
        <w:rPr>
          <w:rFonts w:cstheme="minorHAnsi"/>
          <w:color w:val="000000" w:themeColor="text1"/>
          <w:sz w:val="20"/>
          <w:szCs w:val="20"/>
        </w:rPr>
        <w:t xml:space="preserve">no prazo de 5 (cinco) dias. </w:t>
      </w:r>
      <w:r w:rsidRPr="00472D43">
        <w:rPr>
          <w:rFonts w:cstheme="minorHAnsi"/>
          <w:color w:val="000000" w:themeColor="text1"/>
          <w:sz w:val="20"/>
          <w:szCs w:val="20"/>
        </w:rPr>
        <w:t>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8.7.2 - A Nota Fiscal deve corresponder ao objeto recebido e respectivos valores e quantitativos apurados pela fiscalização.</w:t>
      </w:r>
    </w:p>
    <w:p w14:paraId="503550C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8.7.3 - No caso de divergência, especialmente quando houver adimplemento parcial, o CONTRATANTE notificará a CONTRATADA a sanar o problema no prazo de, com suspensão do prazo de pagamento.</w:t>
      </w:r>
    </w:p>
    <w:p w14:paraId="2868B312"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8.7.5 - Quando do pagamento da fatura ou nota fiscal será efetuada a retenção dos valores correspondentes a tributos e contribuições sociais, nos termos legais.</w:t>
      </w:r>
    </w:p>
    <w:p w14:paraId="4CC31D0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8.8 - A CONTRATANTE terá o prazo de 10 (dez) dias, após o recebimento definitivo, para efetuar o pagamento por meio de Ordem Bancária, creditada na conta corrente da CONTRATADA.</w:t>
      </w:r>
    </w:p>
    <w:p w14:paraId="743CD90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8.9 - A CONTRATANTE reserva-se no direito de recusar o pagamento se, no ato do atesto, o serviço ou entrega não estiver de acordo com as especificações apresentadas.</w:t>
      </w:r>
    </w:p>
    <w:p w14:paraId="5D5DB7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8.10 - A Nota Fiscal deverá ser emitida no nome da CONTRATANTE.</w:t>
      </w:r>
    </w:p>
    <w:p w14:paraId="6F6230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8.13 - Para efeito de pagamento, considerar-se-á paga a fatura na data da emissão da Ordem Bancária.</w:t>
      </w:r>
    </w:p>
    <w:p w14:paraId="183F91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8.14 - O reajuste do contrato terá como referência:</w:t>
      </w:r>
    </w:p>
    <w:p w14:paraId="59BBBDF9" w14:textId="2B81B7CF"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Não se aplica, por ser entrega ou prestação de serviço imediata. </w:t>
      </w:r>
    </w:p>
    <w:p w14:paraId="1273D81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 variação acumulada do IPCA no período, observado o interstício mínimo de 1 (um) ano, contado a partir da data do orçamento estimado.</w:t>
      </w:r>
    </w:p>
    <w:p w14:paraId="0135D40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Índice setorial específico, que será: xxx, observado o interstício mínimo de 1 (um) ano, contado a partir da data limite para apresentação da respectiva proposta comercial ou do último reajuste.</w:t>
      </w:r>
    </w:p>
    <w:p w14:paraId="06B45891" w14:textId="2A754549" w:rsidR="00A03A7D"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8.15 - O prazo de garantia contratual dos serviços/produtos é aquele estabelecido na Lei nº 8.078, de 11 de setembro de 1990 (Código de Defesa do Consumidor).</w:t>
      </w:r>
    </w:p>
    <w:p w14:paraId="5CB70D03" w14:textId="77777777" w:rsidR="00237112" w:rsidRPr="00237112" w:rsidRDefault="00237112" w:rsidP="00A03A7D">
      <w:pPr>
        <w:spacing w:before="120" w:after="120" w:line="360" w:lineRule="auto"/>
        <w:contextualSpacing/>
        <w:jc w:val="both"/>
        <w:rPr>
          <w:rFonts w:cstheme="minorHAnsi"/>
          <w:color w:val="0070C0"/>
          <w:sz w:val="20"/>
          <w:szCs w:val="20"/>
        </w:rPr>
      </w:pPr>
    </w:p>
    <w:p w14:paraId="4FB662B4"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9 - CRITÉRIO DE JULGAMENTO, AVALIAÇÃO DAS PROPOSTAS, HABILITAÇÃO E SELEÇÃO DO FORNECEDOR</w:t>
      </w:r>
    </w:p>
    <w:p w14:paraId="22F57DC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9.1 - O fornecedor será selecionado por meio da realização de:</w:t>
      </w:r>
    </w:p>
    <w:p w14:paraId="40454354" w14:textId="77777777" w:rsidR="00237112" w:rsidRPr="00B511C7" w:rsidRDefault="00237112" w:rsidP="00237112">
      <w:pPr>
        <w:spacing w:before="120" w:after="120" w:line="360" w:lineRule="auto"/>
        <w:contextualSpacing/>
        <w:jc w:val="both"/>
        <w:rPr>
          <w:rFonts w:cstheme="minorHAnsi"/>
          <w:color w:val="0070C0"/>
          <w:sz w:val="20"/>
          <w:szCs w:val="20"/>
        </w:rPr>
      </w:pPr>
      <w:r w:rsidRPr="00B511C7">
        <w:rPr>
          <w:rFonts w:cstheme="minorHAnsi"/>
          <w:color w:val="0070C0"/>
          <w:sz w:val="20"/>
          <w:szCs w:val="20"/>
        </w:rPr>
        <w:t>( x ) Procedimento de contratação direta, por dispensa de licitação (art. 75, Inciso II, da Lei nº 14.133/21);</w:t>
      </w:r>
    </w:p>
    <w:p w14:paraId="52FA49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 xml:space="preserve">Procedimento de contratação direta, por inexigibilidade de licitação (art. 74, </w:t>
      </w:r>
      <w:r w:rsidRPr="00472D43">
        <w:rPr>
          <w:rFonts w:cstheme="minorHAnsi"/>
          <w:color w:val="0070C0"/>
          <w:sz w:val="20"/>
          <w:szCs w:val="20"/>
        </w:rPr>
        <w:t>___</w:t>
      </w:r>
      <w:r w:rsidRPr="00472D43">
        <w:rPr>
          <w:rFonts w:cstheme="minorHAnsi"/>
          <w:color w:val="000000" w:themeColor="text1"/>
          <w:sz w:val="20"/>
          <w:szCs w:val="20"/>
        </w:rPr>
        <w:t>, da Lei nº 14.133/21);</w:t>
      </w:r>
    </w:p>
    <w:p w14:paraId="66D0B29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color w:val="000000" w:themeColor="text1"/>
          <w:sz w:val="20"/>
          <w:szCs w:val="20"/>
        </w:rPr>
        <w:t>Pregão;</w:t>
      </w:r>
    </w:p>
    <w:p w14:paraId="6F5F256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 </w:t>
      </w:r>
      <w:r w:rsidRPr="00472D43">
        <w:rPr>
          <w:rFonts w:cstheme="minorHAnsi"/>
          <w:color w:val="000000" w:themeColor="text1"/>
          <w:sz w:val="20"/>
          <w:szCs w:val="20"/>
        </w:rPr>
        <w:t>Concorrência;</w:t>
      </w:r>
    </w:p>
    <w:p w14:paraId="302B2AF3"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Concurso;</w:t>
      </w:r>
    </w:p>
    <w:p w14:paraId="031B853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Leilão.</w:t>
      </w:r>
    </w:p>
    <w:p w14:paraId="51D2801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9.2 - Será considerada vencedora a proposta contendo:</w:t>
      </w:r>
    </w:p>
    <w:p w14:paraId="29A0E8C1" w14:textId="55A088FD" w:rsidR="00237112" w:rsidRPr="00472D43" w:rsidRDefault="00237112" w:rsidP="00237112">
      <w:pPr>
        <w:spacing w:before="120" w:after="120" w:line="360" w:lineRule="auto"/>
        <w:contextualSpacing/>
        <w:jc w:val="both"/>
        <w:rPr>
          <w:rFonts w:cstheme="minorHAnsi"/>
          <w:color w:val="FF0000"/>
          <w:sz w:val="20"/>
          <w:szCs w:val="20"/>
        </w:rPr>
      </w:pPr>
      <w:r w:rsidRPr="00472D43">
        <w:rPr>
          <w:rFonts w:cstheme="minorHAnsi"/>
          <w:color w:val="0070C0"/>
          <w:sz w:val="20"/>
          <w:szCs w:val="20"/>
        </w:rPr>
        <w:t xml:space="preserve">( </w:t>
      </w:r>
      <w:r>
        <w:rPr>
          <w:rFonts w:cstheme="minorHAnsi"/>
          <w:color w:val="0070C0"/>
          <w:sz w:val="20"/>
          <w:szCs w:val="20"/>
        </w:rPr>
        <w:t xml:space="preserve"> </w:t>
      </w:r>
      <w:r w:rsidR="00D17E0D">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O</w:t>
      </w:r>
      <w:r w:rsidRPr="00472D43">
        <w:rPr>
          <w:rFonts w:cstheme="minorHAnsi"/>
          <w:color w:val="FF0000"/>
          <w:sz w:val="20"/>
          <w:szCs w:val="20"/>
        </w:rPr>
        <w:t xml:space="preserve"> </w:t>
      </w:r>
      <w:r w:rsidRPr="00472D43">
        <w:rPr>
          <w:rFonts w:cstheme="minorHAnsi"/>
          <w:sz w:val="20"/>
          <w:szCs w:val="20"/>
        </w:rPr>
        <w:t xml:space="preserve">menor preço global. Justificar: </w:t>
      </w:r>
      <w:r w:rsidR="00D17E0D">
        <w:rPr>
          <w:rFonts w:cstheme="minorHAnsi"/>
          <w:sz w:val="20"/>
          <w:szCs w:val="20"/>
        </w:rPr>
        <w:t>Para que a substituição seja realizada por uma única empresa, num tempo hábil e não fracionado.</w:t>
      </w:r>
    </w:p>
    <w:p w14:paraId="31A49EC2" w14:textId="751809C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O menor preço por item.</w:t>
      </w:r>
    </w:p>
    <w:p w14:paraId="136B3F1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Maior desconto.</w:t>
      </w:r>
    </w:p>
    <w:p w14:paraId="145F005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Melhor Técnica.</w:t>
      </w:r>
    </w:p>
    <w:p w14:paraId="1B9CAD93"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Técnica e Preço.</w:t>
      </w:r>
    </w:p>
    <w:p w14:paraId="64BB9B12"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 </w:t>
      </w:r>
      <w:r w:rsidRPr="00472D43">
        <w:rPr>
          <w:rFonts w:cstheme="minorHAnsi"/>
          <w:sz w:val="20"/>
          <w:szCs w:val="20"/>
        </w:rPr>
        <w:t>Maior retorno econômico.</w:t>
      </w:r>
    </w:p>
    <w:p w14:paraId="0C38E400"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   )</w:t>
      </w:r>
      <w:r w:rsidRPr="00472D43">
        <w:rPr>
          <w:rFonts w:cstheme="minorHAnsi"/>
          <w:sz w:val="20"/>
          <w:szCs w:val="20"/>
        </w:rPr>
        <w:t xml:space="preserve"> Maior lance. </w:t>
      </w:r>
    </w:p>
    <w:p w14:paraId="7D8F7B0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9.5 -  Serão exigidos os seguintes documentos adicionais de habilitação:</w:t>
      </w:r>
    </w:p>
    <w:p w14:paraId="29E42F53" w14:textId="7023390C"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lastRenderedPageBreak/>
        <w:t xml:space="preserve">( </w:t>
      </w:r>
      <w:r w:rsidR="0023711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Nenhum.</w:t>
      </w:r>
    </w:p>
    <w:p w14:paraId="31F8580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Atestado de capacidade técnica.</w:t>
      </w:r>
    </w:p>
    <w:p w14:paraId="1F56967C"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pessoal.</w:t>
      </w:r>
    </w:p>
    <w:p w14:paraId="57D7C9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Declaração de disponibilidade de equipamentos.</w:t>
      </w:r>
    </w:p>
    <w:p w14:paraId="0C5ACF2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profissional.</w:t>
      </w:r>
    </w:p>
    <w:p w14:paraId="12CAE5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Registro de empresa.</w:t>
      </w:r>
    </w:p>
    <w:p w14:paraId="0CDB545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Certidão de falência/recuperação judicial.</w:t>
      </w:r>
    </w:p>
    <w:p w14:paraId="553EF2DB"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Análise de índices financeiros.</w:t>
      </w:r>
    </w:p>
    <w:p w14:paraId="6AF79B5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Outro(s):</w:t>
      </w:r>
    </w:p>
    <w:p w14:paraId="380E5183"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0000" w:themeColor="text1"/>
          <w:sz w:val="20"/>
          <w:szCs w:val="20"/>
        </w:rPr>
        <w:t xml:space="preserve">Justificativa para o documento adicional: </w:t>
      </w:r>
      <w:r w:rsidRPr="00472D43">
        <w:rPr>
          <w:rFonts w:cstheme="minorHAnsi"/>
          <w:color w:val="0070C0"/>
          <w:sz w:val="20"/>
          <w:szCs w:val="20"/>
        </w:rPr>
        <w:t xml:space="preserve">Não se aplica. </w:t>
      </w:r>
    </w:p>
    <w:p w14:paraId="1859D566"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9.6 - A Administração Pública, visando o prestígio à celeridade, fica autorizada a realizar consultas por meio da rede mundial de computadores dos documentos disponibilizados de maneira online. </w:t>
      </w:r>
    </w:p>
    <w:p w14:paraId="495C767B" w14:textId="12506B76"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32374923"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9.8 - Nos termos do art. 28, da Resolução nº 98/2023, eventuais interessados na contratação poderão, dentro do referido prazo, enviar proposta ao e mail, do setor de compras do Órgão, ou apresentá-la diretamente na Câmara Municipal ao servidor responsável pelo Setor de Compras.</w:t>
      </w:r>
      <w:r w:rsidRPr="00472D43">
        <w:rPr>
          <w:rFonts w:cstheme="minorHAnsi"/>
          <w:color w:val="FF0000"/>
          <w:sz w:val="20"/>
          <w:szCs w:val="20"/>
        </w:rPr>
        <w:t xml:space="preserve"> </w:t>
      </w:r>
    </w:p>
    <w:p w14:paraId="02772240" w14:textId="0DFD9132"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29C485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10 - DA ESTIMATIVA DA CONTRATAÇÃO E DAS PROPOSTAS</w:t>
      </w:r>
    </w:p>
    <w:p w14:paraId="40905E8A" w14:textId="425C0055" w:rsidR="00A03A7D" w:rsidRPr="00472D43" w:rsidRDefault="00A03A7D" w:rsidP="00A03A7D">
      <w:pPr>
        <w:spacing w:before="120" w:after="120" w:line="360" w:lineRule="auto"/>
        <w:contextualSpacing/>
        <w:jc w:val="both"/>
        <w:rPr>
          <w:rFonts w:cstheme="minorHAnsi"/>
          <w:color w:val="0070C0"/>
          <w:sz w:val="20"/>
          <w:szCs w:val="20"/>
        </w:rPr>
      </w:pPr>
      <w:bookmarkStart w:id="2" w:name="_Hlk154305960"/>
      <w:r w:rsidRPr="00472D43">
        <w:rPr>
          <w:rFonts w:cstheme="minorHAnsi"/>
          <w:color w:val="0070C0"/>
          <w:sz w:val="20"/>
          <w:szCs w:val="20"/>
        </w:rPr>
        <w:t xml:space="preserve">10.1 - O valor estimado da contratação perfaz a monta de R$ </w:t>
      </w:r>
      <w:r w:rsidR="00D17E0D">
        <w:rPr>
          <w:rFonts w:cstheme="minorHAnsi"/>
          <w:color w:val="0070C0"/>
          <w:sz w:val="20"/>
          <w:szCs w:val="20"/>
        </w:rPr>
        <w:t>1</w:t>
      </w:r>
      <w:r w:rsidR="00313510">
        <w:rPr>
          <w:rFonts w:cstheme="minorHAnsi"/>
          <w:color w:val="0070C0"/>
          <w:sz w:val="20"/>
          <w:szCs w:val="20"/>
        </w:rPr>
        <w:t>.</w:t>
      </w:r>
      <w:r w:rsidR="00D17E0D">
        <w:rPr>
          <w:rFonts w:cstheme="minorHAnsi"/>
          <w:color w:val="0070C0"/>
          <w:sz w:val="20"/>
          <w:szCs w:val="20"/>
        </w:rPr>
        <w:t>04</w:t>
      </w:r>
      <w:r w:rsidR="00313510">
        <w:rPr>
          <w:rFonts w:cstheme="minorHAnsi"/>
          <w:color w:val="0070C0"/>
          <w:sz w:val="20"/>
          <w:szCs w:val="20"/>
        </w:rPr>
        <w:t>0</w:t>
      </w:r>
      <w:r w:rsidR="00237112">
        <w:rPr>
          <w:rFonts w:cstheme="minorHAnsi"/>
          <w:color w:val="0070C0"/>
          <w:sz w:val="20"/>
          <w:szCs w:val="20"/>
        </w:rPr>
        <w:t>,</w:t>
      </w:r>
      <w:r w:rsidR="00313510">
        <w:rPr>
          <w:rFonts w:cstheme="minorHAnsi"/>
          <w:color w:val="0070C0"/>
          <w:sz w:val="20"/>
          <w:szCs w:val="20"/>
        </w:rPr>
        <w:t>00</w:t>
      </w:r>
      <w:r w:rsidR="005A020C">
        <w:rPr>
          <w:rFonts w:cstheme="minorHAnsi"/>
          <w:color w:val="0070C0"/>
          <w:sz w:val="20"/>
          <w:szCs w:val="20"/>
        </w:rPr>
        <w:t xml:space="preserve"> (</w:t>
      </w:r>
      <w:r w:rsidR="00D17E0D">
        <w:rPr>
          <w:rFonts w:cstheme="minorHAnsi"/>
          <w:color w:val="0070C0"/>
          <w:sz w:val="20"/>
          <w:szCs w:val="20"/>
        </w:rPr>
        <w:t xml:space="preserve">mil e quarenta </w:t>
      </w:r>
      <w:r w:rsidR="00313510">
        <w:rPr>
          <w:rFonts w:cstheme="minorHAnsi"/>
          <w:color w:val="0070C0"/>
          <w:sz w:val="20"/>
          <w:szCs w:val="20"/>
        </w:rPr>
        <w:t>reais</w:t>
      </w:r>
      <w:r w:rsidR="005A020C">
        <w:rPr>
          <w:rFonts w:cstheme="minorHAnsi"/>
          <w:color w:val="0070C0"/>
          <w:sz w:val="20"/>
          <w:szCs w:val="20"/>
        </w:rPr>
        <w:t>)</w:t>
      </w:r>
      <w:r w:rsidRPr="00472D43">
        <w:rPr>
          <w:rFonts w:cstheme="minorHAnsi"/>
          <w:color w:val="0070C0"/>
          <w:sz w:val="20"/>
          <w:szCs w:val="20"/>
        </w:rPr>
        <w:t>.</w:t>
      </w:r>
    </w:p>
    <w:bookmarkEnd w:id="2"/>
    <w:p w14:paraId="35EE6E11"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t xml:space="preserve">10.2 - O valor estimado da contratação foi alcançado a partir da pesquisa de mercado com as seguintes fontes: </w:t>
      </w:r>
    </w:p>
    <w:p w14:paraId="17015D4B"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Composição de custos unitários menores ou iguais à mediana do item correspondente nos sistemas oficiais de governo, como Painel de Preços.</w:t>
      </w:r>
    </w:p>
    <w:p w14:paraId="2A64B4EE" w14:textId="1AB1BCF2"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Contratações similares feitas pela Administração Pública, em execução ou concluídas no período de 1 (um) ano anterior à data da pesquisa de preços, inclusive mediante sistema de registro de preços.</w:t>
      </w:r>
    </w:p>
    <w:p w14:paraId="747DC827"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Dados de pesquisa publicada em mídia especializada, de tabela de referência formalmente aprovada pelo Poder Executivo Federal e de sítios eletrônicos especializados ou de domínio amplo, com data e a hora de acesso.</w:t>
      </w:r>
    </w:p>
    <w:p w14:paraId="18747B21" w14:textId="34CAEFC8"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sz w:val="20"/>
          <w:szCs w:val="20"/>
        </w:rPr>
        <w:t xml:space="preserve"> Pesquisa direta com, no mínimo, 3 (três) fornecedores, mediante solicitação formal de cotação, por meio de documento de pesquisa de mercado ou e-mail, com prazo máximo de até 6 (seis) meses. </w:t>
      </w:r>
      <w:r w:rsidR="005A020C" w:rsidRPr="00472D43">
        <w:rPr>
          <w:rFonts w:cstheme="minorHAnsi"/>
          <w:color w:val="0070C0"/>
          <w:sz w:val="20"/>
          <w:szCs w:val="20"/>
        </w:rPr>
        <w:t xml:space="preserve">Justifica-se a escolha dos fornecedores pois: </w:t>
      </w:r>
      <w:r w:rsidR="005A020C" w:rsidRPr="00B511C7">
        <w:rPr>
          <w:rFonts w:cstheme="minorHAnsi"/>
          <w:color w:val="0070C0"/>
          <w:sz w:val="20"/>
          <w:szCs w:val="20"/>
        </w:rPr>
        <w:t xml:space="preserve">A cotação foi realizada com 3 fornecedores da cidade de Patrocínio/MG como complementação.  </w:t>
      </w:r>
      <w:r w:rsidR="005A020C" w:rsidRPr="00472D43">
        <w:rPr>
          <w:rFonts w:cstheme="minorHAnsi"/>
          <w:color w:val="0070C0"/>
          <w:sz w:val="20"/>
          <w:szCs w:val="20"/>
        </w:rPr>
        <w:t xml:space="preserve"> </w:t>
      </w:r>
    </w:p>
    <w:p w14:paraId="47A4575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Pesquisa na base nacional de notas fiscais eletrônicas, desde que a data das notas fiscais esteja compreendida no período de até 1 (um) ano anterior à data de divulgação do edital.</w:t>
      </w:r>
    </w:p>
    <w:p w14:paraId="06B665FE" w14:textId="77777777"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sz w:val="20"/>
          <w:szCs w:val="20"/>
        </w:rPr>
        <w:lastRenderedPageBreak/>
        <w:t xml:space="preserve">10.2.1 - Justificativa para não utilização dos dois primeiros métodos: </w:t>
      </w:r>
      <w:r w:rsidRPr="00472D43">
        <w:rPr>
          <w:rFonts w:cstheme="minorHAnsi"/>
          <w:color w:val="0070C0"/>
          <w:sz w:val="20"/>
          <w:szCs w:val="20"/>
        </w:rPr>
        <w:t xml:space="preserve">Não se aplica. </w:t>
      </w:r>
    </w:p>
    <w:p w14:paraId="1E737128" w14:textId="77777777" w:rsidR="00A03A7D" w:rsidRPr="00472D43" w:rsidRDefault="00A03A7D" w:rsidP="00A03A7D">
      <w:pPr>
        <w:spacing w:before="120" w:after="120" w:line="360" w:lineRule="auto"/>
        <w:contextualSpacing/>
        <w:jc w:val="both"/>
        <w:rPr>
          <w:rFonts w:cstheme="minorHAnsi"/>
          <w:sz w:val="20"/>
          <w:szCs w:val="20"/>
        </w:rPr>
      </w:pPr>
      <w:bookmarkStart w:id="3" w:name="_Hlk154305983"/>
      <w:r w:rsidRPr="00472D43">
        <w:rPr>
          <w:rFonts w:cstheme="minorHAnsi"/>
          <w:sz w:val="20"/>
          <w:szCs w:val="20"/>
        </w:rPr>
        <w:t>10.3 - Para alcançar o valor estimado da contratação foi utilizado o método estatístico:</w:t>
      </w:r>
    </w:p>
    <w:p w14:paraId="4DC8C1A1"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color w:val="FF0000"/>
          <w:sz w:val="20"/>
          <w:szCs w:val="20"/>
        </w:rPr>
        <w:t xml:space="preserve"> </w:t>
      </w:r>
      <w:r w:rsidRPr="00472D43">
        <w:rPr>
          <w:rFonts w:cstheme="minorHAnsi"/>
          <w:sz w:val="20"/>
          <w:szCs w:val="20"/>
        </w:rPr>
        <w:t>Média dos valores apurados na pesquisa de mercado.</w:t>
      </w:r>
    </w:p>
    <w:p w14:paraId="29B91CE0"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w:t>
      </w:r>
      <w:r w:rsidRPr="00472D43">
        <w:rPr>
          <w:rFonts w:cstheme="minorHAnsi"/>
          <w:sz w:val="20"/>
          <w:szCs w:val="20"/>
        </w:rPr>
        <w:t xml:space="preserve"> Mediana dos valores apurados na pesquisa de mercado.</w:t>
      </w:r>
    </w:p>
    <w:p w14:paraId="3D95799E" w14:textId="5188D095" w:rsidR="00A03A7D" w:rsidRPr="00472D43" w:rsidRDefault="00A03A7D" w:rsidP="00A03A7D">
      <w:pPr>
        <w:spacing w:before="120" w:after="120" w:line="360" w:lineRule="auto"/>
        <w:contextualSpacing/>
        <w:jc w:val="both"/>
        <w:rPr>
          <w:rFonts w:cstheme="minorHAnsi"/>
          <w:sz w:val="20"/>
          <w:szCs w:val="20"/>
        </w:rPr>
      </w:pPr>
      <w:r w:rsidRPr="00472D43">
        <w:rPr>
          <w:rFonts w:cstheme="minorHAnsi"/>
          <w:color w:val="0070C0"/>
          <w:sz w:val="20"/>
          <w:szCs w:val="20"/>
        </w:rPr>
        <w:t xml:space="preserve">( </w:t>
      </w:r>
      <w:r w:rsidR="005A020C">
        <w:rPr>
          <w:rFonts w:cstheme="minorHAnsi"/>
          <w:color w:val="0070C0"/>
          <w:sz w:val="20"/>
          <w:szCs w:val="20"/>
        </w:rPr>
        <w:t>X</w:t>
      </w:r>
      <w:r w:rsidRPr="00472D43">
        <w:rPr>
          <w:rFonts w:cstheme="minorHAnsi"/>
          <w:color w:val="0070C0"/>
          <w:sz w:val="20"/>
          <w:szCs w:val="20"/>
        </w:rPr>
        <w:t xml:space="preserve"> )</w:t>
      </w:r>
      <w:r w:rsidRPr="00472D43">
        <w:rPr>
          <w:rFonts w:cstheme="minorHAnsi"/>
          <w:color w:val="FF0000"/>
          <w:sz w:val="20"/>
          <w:szCs w:val="20"/>
        </w:rPr>
        <w:t xml:space="preserve"> </w:t>
      </w:r>
      <w:r w:rsidRPr="00472D43">
        <w:rPr>
          <w:rFonts w:cstheme="minorHAnsi"/>
          <w:sz w:val="20"/>
          <w:szCs w:val="20"/>
        </w:rPr>
        <w:t xml:space="preserve">Menor valor apurado na pesquisa de mercado.  </w:t>
      </w:r>
    </w:p>
    <w:bookmarkEnd w:id="3"/>
    <w:p w14:paraId="2A677DBD" w14:textId="77777777" w:rsidR="00A03A7D" w:rsidRPr="00472D43" w:rsidRDefault="00A03A7D" w:rsidP="00A03A7D">
      <w:pPr>
        <w:spacing w:before="120" w:after="120" w:line="360" w:lineRule="auto"/>
        <w:contextualSpacing/>
        <w:jc w:val="both"/>
        <w:rPr>
          <w:rFonts w:cstheme="minorHAnsi"/>
          <w:sz w:val="20"/>
          <w:szCs w:val="20"/>
        </w:rPr>
      </w:pPr>
      <w:r w:rsidRPr="00472D43">
        <w:rPr>
          <w:rFonts w:cstheme="minorHAnsi"/>
          <w:sz w:val="20"/>
          <w:szCs w:val="20"/>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472D43" w:rsidRDefault="00A03A7D" w:rsidP="00A03A7D">
      <w:pPr>
        <w:spacing w:before="120" w:after="120" w:line="360" w:lineRule="auto"/>
        <w:contextualSpacing/>
        <w:jc w:val="both"/>
        <w:rPr>
          <w:rFonts w:cstheme="minorHAnsi"/>
          <w:color w:val="FF0000"/>
          <w:sz w:val="20"/>
          <w:szCs w:val="20"/>
        </w:rPr>
      </w:pPr>
    </w:p>
    <w:p w14:paraId="07D16796"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 xml:space="preserve">11 - DA INDICAÇÃO ORÇAMENTÁRIA </w:t>
      </w:r>
    </w:p>
    <w:p w14:paraId="077F94D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11.1 - Os recursos financeiros para atender as despesas decorrentes desta contratação estão previstos na dotação orçamentária sob a seguinte classificação funcional programática: </w:t>
      </w:r>
    </w:p>
    <w:p w14:paraId="447E1AE1" w14:textId="4D638973" w:rsidR="00A03A7D" w:rsidRPr="00472D43" w:rsidRDefault="00A03A7D" w:rsidP="00A03A7D">
      <w:pPr>
        <w:spacing w:before="120" w:after="120" w:line="360" w:lineRule="auto"/>
        <w:contextualSpacing/>
        <w:jc w:val="both"/>
        <w:rPr>
          <w:rFonts w:cstheme="minorHAnsi"/>
          <w:color w:val="FF0000"/>
          <w:sz w:val="20"/>
          <w:szCs w:val="20"/>
        </w:rPr>
      </w:pPr>
      <w:r w:rsidRPr="00472D43">
        <w:rPr>
          <w:rFonts w:cstheme="minorHAnsi"/>
          <w:color w:val="0070C0"/>
          <w:sz w:val="20"/>
          <w:szCs w:val="20"/>
        </w:rPr>
        <w:t>01.01.01.00.01.031.0001.00.2</w:t>
      </w:r>
      <w:r w:rsidR="00BC3272">
        <w:rPr>
          <w:rFonts w:cstheme="minorHAnsi"/>
          <w:color w:val="0070C0"/>
          <w:sz w:val="20"/>
          <w:szCs w:val="20"/>
        </w:rPr>
        <w:t>.</w:t>
      </w:r>
      <w:r w:rsidRPr="00472D43">
        <w:rPr>
          <w:rFonts w:cstheme="minorHAnsi"/>
          <w:color w:val="0070C0"/>
          <w:sz w:val="20"/>
          <w:szCs w:val="20"/>
        </w:rPr>
        <w:t>001.</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3</w:t>
      </w:r>
      <w:r w:rsidRPr="00472D43">
        <w:rPr>
          <w:rFonts w:cstheme="minorHAnsi"/>
          <w:color w:val="0070C0"/>
          <w:sz w:val="20"/>
          <w:szCs w:val="20"/>
        </w:rPr>
        <w:t>.</w:t>
      </w:r>
      <w:r w:rsidR="00BC3272">
        <w:rPr>
          <w:rFonts w:cstheme="minorHAnsi"/>
          <w:color w:val="0070C0"/>
          <w:sz w:val="20"/>
          <w:szCs w:val="20"/>
        </w:rPr>
        <w:t>90</w:t>
      </w:r>
      <w:r w:rsidRPr="00472D43">
        <w:rPr>
          <w:rFonts w:cstheme="minorHAnsi"/>
          <w:color w:val="0070C0"/>
          <w:sz w:val="20"/>
          <w:szCs w:val="20"/>
        </w:rPr>
        <w:t>.</w:t>
      </w:r>
      <w:r w:rsidR="00BC3272">
        <w:rPr>
          <w:rFonts w:cstheme="minorHAnsi"/>
          <w:color w:val="0070C0"/>
          <w:sz w:val="20"/>
          <w:szCs w:val="20"/>
        </w:rPr>
        <w:t>3</w:t>
      </w:r>
      <w:r w:rsidR="00C430DD">
        <w:rPr>
          <w:rFonts w:cstheme="minorHAnsi"/>
          <w:color w:val="0070C0"/>
          <w:sz w:val="20"/>
          <w:szCs w:val="20"/>
        </w:rPr>
        <w:t>0</w:t>
      </w:r>
      <w:r w:rsidRPr="00472D43">
        <w:rPr>
          <w:rFonts w:cstheme="minorHAnsi"/>
          <w:color w:val="0070C0"/>
          <w:sz w:val="20"/>
          <w:szCs w:val="20"/>
        </w:rPr>
        <w:t>.</w:t>
      </w:r>
      <w:r w:rsidR="00C430DD">
        <w:rPr>
          <w:rFonts w:cstheme="minorHAnsi"/>
          <w:color w:val="0070C0"/>
          <w:sz w:val="20"/>
          <w:szCs w:val="20"/>
        </w:rPr>
        <w:t>2</w:t>
      </w:r>
      <w:r w:rsidR="00A55DCB">
        <w:rPr>
          <w:rFonts w:cstheme="minorHAnsi"/>
          <w:color w:val="0070C0"/>
          <w:sz w:val="20"/>
          <w:szCs w:val="20"/>
        </w:rPr>
        <w:t>4</w:t>
      </w:r>
      <w:r w:rsidR="00BC3272">
        <w:rPr>
          <w:rFonts w:cstheme="minorHAnsi"/>
          <w:color w:val="0070C0"/>
          <w:sz w:val="20"/>
          <w:szCs w:val="20"/>
        </w:rPr>
        <w:t>.00</w:t>
      </w:r>
      <w:r w:rsidRPr="00472D43">
        <w:rPr>
          <w:rFonts w:cstheme="minorHAnsi"/>
          <w:color w:val="0070C0"/>
          <w:sz w:val="20"/>
          <w:szCs w:val="20"/>
        </w:rPr>
        <w:t xml:space="preserve">1500 </w:t>
      </w:r>
      <w:r w:rsidR="00A55DCB">
        <w:rPr>
          <w:rFonts w:cstheme="minorHAnsi"/>
          <w:color w:val="0070C0"/>
          <w:sz w:val="20"/>
          <w:szCs w:val="20"/>
        </w:rPr>
        <w:t xml:space="preserve">– </w:t>
      </w:r>
      <w:r w:rsidR="00C430DD">
        <w:rPr>
          <w:rFonts w:cstheme="minorHAnsi"/>
          <w:color w:val="0070C0"/>
          <w:sz w:val="20"/>
          <w:szCs w:val="20"/>
        </w:rPr>
        <w:t xml:space="preserve">MATERIAL PARA </w:t>
      </w:r>
      <w:r w:rsidR="00A55DCB">
        <w:rPr>
          <w:rFonts w:cstheme="minorHAnsi"/>
          <w:color w:val="0070C0"/>
          <w:sz w:val="20"/>
          <w:szCs w:val="20"/>
        </w:rPr>
        <w:t xml:space="preserve">MANUTENÇÃO </w:t>
      </w:r>
      <w:r w:rsidR="00C430DD">
        <w:rPr>
          <w:rFonts w:cstheme="minorHAnsi"/>
          <w:color w:val="0070C0"/>
          <w:sz w:val="20"/>
          <w:szCs w:val="20"/>
        </w:rPr>
        <w:t>DE BENS IMÓVEIS</w:t>
      </w:r>
    </w:p>
    <w:p w14:paraId="34D9FF9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p>
    <w:p w14:paraId="2A2FBD4B" w14:textId="77777777" w:rsidR="00A03A7D" w:rsidRPr="00472D43" w:rsidRDefault="00A03A7D" w:rsidP="00A03A7D">
      <w:pPr>
        <w:spacing w:before="120" w:after="120" w:line="360" w:lineRule="auto"/>
        <w:contextualSpacing/>
        <w:jc w:val="both"/>
        <w:rPr>
          <w:rFonts w:cstheme="minorHAnsi"/>
          <w:b/>
          <w:bCs/>
          <w:color w:val="000000" w:themeColor="text1"/>
          <w:sz w:val="20"/>
          <w:szCs w:val="20"/>
        </w:rPr>
      </w:pPr>
      <w:r w:rsidRPr="00472D43">
        <w:rPr>
          <w:rFonts w:cstheme="minorHAnsi"/>
          <w:b/>
          <w:bCs/>
          <w:color w:val="000000" w:themeColor="text1"/>
          <w:sz w:val="20"/>
          <w:szCs w:val="20"/>
        </w:rPr>
        <w:t>12 - FORMALIZAÇÃO DA CONTRATAÇÃO</w:t>
      </w:r>
    </w:p>
    <w:p w14:paraId="047DB3E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12.1 - A presente contratação será formalizada por:</w:t>
      </w:r>
    </w:p>
    <w:p w14:paraId="656A52B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w:t>
      </w:r>
      <w:r w:rsidRPr="00472D43">
        <w:rPr>
          <w:rFonts w:cstheme="minorHAnsi"/>
          <w:color w:val="000000" w:themeColor="text1"/>
          <w:sz w:val="20"/>
          <w:szCs w:val="20"/>
        </w:rPr>
        <w:t xml:space="preserve"> Termo de contrato.</w:t>
      </w:r>
    </w:p>
    <w:p w14:paraId="3AF52FF8" w14:textId="3EB09918"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70C0"/>
          <w:sz w:val="20"/>
          <w:szCs w:val="20"/>
        </w:rPr>
        <w:t xml:space="preserve">( </w:t>
      </w:r>
      <w:r w:rsidR="00BC3272">
        <w:rPr>
          <w:rFonts w:cstheme="minorHAnsi"/>
          <w:color w:val="0070C0"/>
          <w:sz w:val="20"/>
          <w:szCs w:val="20"/>
        </w:rPr>
        <w:t>X</w:t>
      </w:r>
      <w:r w:rsidRPr="00472D43">
        <w:rPr>
          <w:rFonts w:cstheme="minorHAnsi"/>
          <w:color w:val="0070C0"/>
          <w:sz w:val="20"/>
          <w:szCs w:val="20"/>
        </w:rPr>
        <w:t xml:space="preserve"> )</w:t>
      </w:r>
      <w:r w:rsidRPr="00472D43">
        <w:rPr>
          <w:rFonts w:cstheme="minorHAnsi"/>
          <w:color w:val="000000" w:themeColor="text1"/>
          <w:sz w:val="20"/>
          <w:szCs w:val="20"/>
        </w:rPr>
        <w:t xml:space="preserve"> Nota de empenho (quando se tratar de situação prevista nos incisos I e II, do art. 95 da Lei Federal nº 14.133/2021).</w:t>
      </w:r>
    </w:p>
    <w:p w14:paraId="6B3E1AF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489DD983"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13 - DAS SANÇÕES</w:t>
      </w:r>
    </w:p>
    <w:p w14:paraId="6AAE579F"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13.1 - Comete infração administrativa o fornecedor que cometer quaisquer das infrações previstas no art. 155 da Lei nº 14.133, de 2021, quais sejam:</w:t>
      </w:r>
    </w:p>
    <w:p w14:paraId="3D64513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13.1.1 -</w:t>
      </w:r>
      <w:r w:rsidRPr="00472D43">
        <w:rPr>
          <w:rFonts w:cstheme="minorHAnsi"/>
          <w:color w:val="000000" w:themeColor="text1"/>
          <w:sz w:val="20"/>
          <w:szCs w:val="20"/>
        </w:rPr>
        <w:tab/>
        <w:t>dar causa à inexecução parcial do contrato;</w:t>
      </w:r>
    </w:p>
    <w:p w14:paraId="4C8C9EB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13.1.2 -</w:t>
      </w:r>
      <w:r w:rsidRPr="00472D43">
        <w:rPr>
          <w:rFonts w:cstheme="minorHAnsi"/>
          <w:color w:val="000000" w:themeColor="text1"/>
          <w:sz w:val="20"/>
          <w:szCs w:val="20"/>
        </w:rPr>
        <w:tab/>
        <w:t>dar causa à inexecução parcial do contrato que cause grave dano à Administração, ao funcionamento dos serviços públicos ou ao interesse coletivo;</w:t>
      </w:r>
    </w:p>
    <w:p w14:paraId="49B2D13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13.1.3 -</w:t>
      </w:r>
      <w:r w:rsidRPr="00472D43">
        <w:rPr>
          <w:rFonts w:cstheme="minorHAnsi"/>
          <w:color w:val="000000" w:themeColor="text1"/>
          <w:sz w:val="20"/>
          <w:szCs w:val="20"/>
        </w:rPr>
        <w:tab/>
        <w:t>dar causa à inexecução total do contrato;</w:t>
      </w:r>
    </w:p>
    <w:p w14:paraId="6C10FDE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13.1.4 -</w:t>
      </w:r>
      <w:r w:rsidRPr="00472D43">
        <w:rPr>
          <w:rFonts w:cstheme="minorHAnsi"/>
          <w:color w:val="000000" w:themeColor="text1"/>
          <w:sz w:val="20"/>
          <w:szCs w:val="20"/>
        </w:rPr>
        <w:tab/>
        <w:t>deixar de entregar a documentação exigida para o certame;</w:t>
      </w:r>
    </w:p>
    <w:p w14:paraId="62EA49DB"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13.1.5 -</w:t>
      </w:r>
      <w:r w:rsidRPr="00472D43">
        <w:rPr>
          <w:rFonts w:cstheme="minorHAnsi"/>
          <w:color w:val="000000" w:themeColor="text1"/>
          <w:sz w:val="20"/>
          <w:szCs w:val="20"/>
        </w:rPr>
        <w:tab/>
        <w:t>não manter a proposta, salvo em decorrência de fato superveniente devidamente justificado;</w:t>
      </w:r>
    </w:p>
    <w:p w14:paraId="512051F7"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13.1.6 -</w:t>
      </w:r>
      <w:r w:rsidRPr="00472D43">
        <w:rPr>
          <w:rFonts w:cstheme="minorHAnsi"/>
          <w:color w:val="000000" w:themeColor="text1"/>
          <w:sz w:val="20"/>
          <w:szCs w:val="20"/>
        </w:rPr>
        <w:tab/>
        <w:t>não celebrar o contrato ou não entregar a documentação exigida para a contratação, quando convocado dentro do prazo de validade de sua proposta;</w:t>
      </w:r>
    </w:p>
    <w:p w14:paraId="5FF550C9"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13.1.7 -</w:t>
      </w:r>
      <w:r w:rsidRPr="00472D43">
        <w:rPr>
          <w:rFonts w:cstheme="minorHAnsi"/>
          <w:color w:val="000000" w:themeColor="text1"/>
          <w:sz w:val="20"/>
          <w:szCs w:val="20"/>
        </w:rPr>
        <w:tab/>
        <w:t>ensejar o retardamento da execução ou da entrega do objeto sem motivo justificado;</w:t>
      </w:r>
    </w:p>
    <w:p w14:paraId="612929F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13.1.8 -</w:t>
      </w:r>
      <w:r w:rsidRPr="00472D43">
        <w:rPr>
          <w:rFonts w:cstheme="minorHAnsi"/>
          <w:color w:val="000000" w:themeColor="text1"/>
          <w:sz w:val="20"/>
          <w:szCs w:val="20"/>
        </w:rPr>
        <w:tab/>
        <w:t>apresentar declaração ou documentação falsa exigida para o certame ou prestar declaração falsa durante a dispensa eletrônica ou a execução do contrato;</w:t>
      </w:r>
    </w:p>
    <w:p w14:paraId="033C3870"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13.1.9 -</w:t>
      </w:r>
      <w:r w:rsidRPr="00472D43">
        <w:rPr>
          <w:rFonts w:cstheme="minorHAnsi"/>
          <w:color w:val="000000" w:themeColor="text1"/>
          <w:sz w:val="20"/>
          <w:szCs w:val="20"/>
        </w:rPr>
        <w:tab/>
        <w:t>fraudar a dispensa eletrônica ou praticar ato fraudulento na execução do contrato;</w:t>
      </w:r>
    </w:p>
    <w:p w14:paraId="384DC148"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13.1.10.</w:t>
      </w:r>
      <w:r w:rsidRPr="00472D43">
        <w:rPr>
          <w:rFonts w:cstheme="minorHAnsi"/>
          <w:color w:val="000000" w:themeColor="text1"/>
          <w:sz w:val="20"/>
          <w:szCs w:val="20"/>
        </w:rPr>
        <w:tab/>
        <w:t>comportar-se de modo inidôneo ou cometer fraude de qualquer natureza;</w:t>
      </w:r>
    </w:p>
    <w:p w14:paraId="19FCC186"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lastRenderedPageBreak/>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472D43" w:rsidRDefault="00A03A7D" w:rsidP="00A03A7D">
      <w:pPr>
        <w:spacing w:before="120" w:after="120" w:line="360" w:lineRule="auto"/>
        <w:ind w:firstLine="567"/>
        <w:contextualSpacing/>
        <w:jc w:val="both"/>
        <w:rPr>
          <w:rFonts w:cstheme="minorHAnsi"/>
          <w:color w:val="000000" w:themeColor="text1"/>
          <w:sz w:val="20"/>
          <w:szCs w:val="20"/>
        </w:rPr>
      </w:pPr>
      <w:r w:rsidRPr="00472D43">
        <w:rPr>
          <w:rFonts w:cstheme="minorHAnsi"/>
          <w:color w:val="000000" w:themeColor="text1"/>
          <w:sz w:val="20"/>
          <w:szCs w:val="20"/>
        </w:rPr>
        <w:t>13.1.10.2 - Considera-se como comportamento inidôneo da mesma forma as condutas dos arts. 337-F, 337-I, 337-L e 337-O do Código Penal.</w:t>
      </w:r>
    </w:p>
    <w:p w14:paraId="5864B59E"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13.1.11 -</w:t>
      </w:r>
      <w:r w:rsidRPr="00472D43">
        <w:rPr>
          <w:rFonts w:cstheme="minorHAnsi"/>
          <w:color w:val="000000" w:themeColor="text1"/>
          <w:sz w:val="20"/>
          <w:szCs w:val="20"/>
        </w:rPr>
        <w:tab/>
        <w:t>praticar atos ilícitos com vistas a frustrar os objetivos deste certame.</w:t>
      </w:r>
    </w:p>
    <w:p w14:paraId="2A98666F"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13.1.12 -</w:t>
      </w:r>
      <w:r w:rsidRPr="00472D43">
        <w:rPr>
          <w:rFonts w:cstheme="minorHAnsi"/>
          <w:color w:val="000000" w:themeColor="text1"/>
          <w:sz w:val="20"/>
          <w:szCs w:val="20"/>
        </w:rPr>
        <w:tab/>
        <w:t>praticar ato lesivo previsto no art. 5º da Lei nº 12.846, de 1º de agosto de 2013.</w:t>
      </w:r>
    </w:p>
    <w:p w14:paraId="339E89B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13.2 - O fornecedor que cometer qualquer das infrações discriminadas nos subitens anteriores ficará sujeito, sem prejuízo da responsabilidade civil e criminal, às seguintes sanções:</w:t>
      </w:r>
    </w:p>
    <w:p w14:paraId="6415FFB4"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13.2.1 - Advertência pela falta do subitem 6.1.1 deste Aviso de Contratação Direta, quando não se justificar a imposição de penalidade mais grave;</w:t>
      </w:r>
    </w:p>
    <w:p w14:paraId="3AFF8E82" w14:textId="323AC9A0"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 xml:space="preserve">13.2.2 - </w:t>
      </w:r>
      <w:r w:rsidRPr="00472D43">
        <w:rPr>
          <w:rFonts w:cstheme="minorHAnsi"/>
          <w:color w:val="0070C0"/>
          <w:sz w:val="20"/>
          <w:szCs w:val="20"/>
        </w:rPr>
        <w:t xml:space="preserve">Multa de </w:t>
      </w:r>
      <w:r w:rsidR="00BC3272">
        <w:rPr>
          <w:rFonts w:cstheme="minorHAnsi"/>
          <w:color w:val="0070C0"/>
          <w:sz w:val="20"/>
          <w:szCs w:val="20"/>
        </w:rPr>
        <w:t>5</w:t>
      </w:r>
      <w:r w:rsidRPr="00472D43">
        <w:rPr>
          <w:rFonts w:cstheme="minorHAnsi"/>
          <w:color w:val="0070C0"/>
          <w:sz w:val="20"/>
          <w:szCs w:val="20"/>
        </w:rPr>
        <w:t>% (</w:t>
      </w:r>
      <w:r w:rsidR="00BC3272">
        <w:rPr>
          <w:rFonts w:cstheme="minorHAnsi"/>
          <w:color w:val="0070C0"/>
          <w:sz w:val="20"/>
          <w:szCs w:val="20"/>
        </w:rPr>
        <w:t>cinco</w:t>
      </w:r>
      <w:r w:rsidRPr="00472D43">
        <w:rPr>
          <w:rFonts w:cstheme="minorHAnsi"/>
          <w:color w:val="0070C0"/>
          <w:sz w:val="20"/>
          <w:szCs w:val="20"/>
        </w:rPr>
        <w:t xml:space="preserve"> por cento) </w:t>
      </w:r>
      <w:r w:rsidRPr="00472D43">
        <w:rPr>
          <w:rFonts w:cstheme="minorHAnsi"/>
          <w:color w:val="000000" w:themeColor="text1"/>
          <w:sz w:val="20"/>
          <w:szCs w:val="20"/>
        </w:rPr>
        <w:t>sobre o valor estimado do(s) item(s) prejudicado(s) pela conduta do fornecedor, por qualquer das infrações dos subitens 13.1.1 a 13.1.12;</w:t>
      </w:r>
    </w:p>
    <w:p w14:paraId="790ADD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13.3 - Na aplicação das sanções serão considerados:</w:t>
      </w:r>
    </w:p>
    <w:p w14:paraId="63E9054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13.3.1 -</w:t>
      </w:r>
      <w:r w:rsidRPr="00472D43">
        <w:rPr>
          <w:rFonts w:cstheme="minorHAnsi"/>
          <w:color w:val="000000" w:themeColor="text1"/>
          <w:sz w:val="20"/>
          <w:szCs w:val="20"/>
        </w:rPr>
        <w:tab/>
        <w:t>a natureza e a gravidade da infração cometida;</w:t>
      </w:r>
    </w:p>
    <w:p w14:paraId="7D7CD533"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13.3.2 -</w:t>
      </w:r>
      <w:r w:rsidRPr="00472D43">
        <w:rPr>
          <w:rFonts w:cstheme="minorHAnsi"/>
          <w:color w:val="000000" w:themeColor="text1"/>
          <w:sz w:val="20"/>
          <w:szCs w:val="20"/>
        </w:rPr>
        <w:tab/>
        <w:t>as peculiaridades do caso concreto;</w:t>
      </w:r>
    </w:p>
    <w:p w14:paraId="390C0641"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13.3.3 -</w:t>
      </w:r>
      <w:r w:rsidRPr="00472D43">
        <w:rPr>
          <w:rFonts w:cstheme="minorHAnsi"/>
          <w:color w:val="000000" w:themeColor="text1"/>
          <w:sz w:val="20"/>
          <w:szCs w:val="20"/>
        </w:rPr>
        <w:tab/>
        <w:t>as circunstâncias agravantes ou atenuantes;</w:t>
      </w:r>
    </w:p>
    <w:p w14:paraId="1D58C7DA"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13.3.4 -</w:t>
      </w:r>
      <w:r w:rsidRPr="00472D43">
        <w:rPr>
          <w:rFonts w:cstheme="minorHAnsi"/>
          <w:color w:val="000000" w:themeColor="text1"/>
          <w:sz w:val="20"/>
          <w:szCs w:val="20"/>
        </w:rPr>
        <w:tab/>
        <w:t>os danos que dela provierem para a Administração Pública;</w:t>
      </w:r>
    </w:p>
    <w:p w14:paraId="71F7C0AC" w14:textId="77777777" w:rsidR="00A03A7D" w:rsidRPr="00472D43" w:rsidRDefault="00A03A7D" w:rsidP="00A03A7D">
      <w:pPr>
        <w:spacing w:before="120" w:after="120" w:line="360" w:lineRule="auto"/>
        <w:ind w:firstLine="284"/>
        <w:contextualSpacing/>
        <w:jc w:val="both"/>
        <w:rPr>
          <w:rFonts w:cstheme="minorHAnsi"/>
          <w:color w:val="000000" w:themeColor="text1"/>
          <w:sz w:val="20"/>
          <w:szCs w:val="20"/>
        </w:rPr>
      </w:pPr>
      <w:r w:rsidRPr="00472D43">
        <w:rPr>
          <w:rFonts w:cstheme="minorHAnsi"/>
          <w:color w:val="000000" w:themeColor="text1"/>
          <w:sz w:val="20"/>
          <w:szCs w:val="20"/>
        </w:rPr>
        <w:t>13.3.5 -</w:t>
      </w:r>
      <w:r w:rsidRPr="00472D43">
        <w:rPr>
          <w:rFonts w:cstheme="minorHAnsi"/>
          <w:color w:val="000000" w:themeColor="text1"/>
          <w:sz w:val="20"/>
          <w:szCs w:val="20"/>
        </w:rPr>
        <w:tab/>
        <w:t>a implantação ou o aperfeiçoamento de programa de integridade, conforme normas e orientações dos órgãos de controle.</w:t>
      </w:r>
    </w:p>
    <w:p w14:paraId="48A7757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13.5 - A penalidade de multa pode ser aplicada cumulativamente com as demais sanções.</w:t>
      </w:r>
    </w:p>
    <w:p w14:paraId="69DCFA1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lastRenderedPageBreak/>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13.9 - As sanções por atos praticados no decorrer da contratação estão previstas nos itens 8.2 e seguintes, bem como poderão estar previstas nos anexos deste Aviso.</w:t>
      </w:r>
    </w:p>
    <w:p w14:paraId="4ECFCED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legalmente estabelecidas. </w:t>
      </w:r>
    </w:p>
    <w:p w14:paraId="153DEDB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03D4308A" w14:textId="77777777" w:rsidR="00A03A7D" w:rsidRPr="00472D43" w:rsidRDefault="00A03A7D" w:rsidP="00A03A7D">
      <w:pPr>
        <w:spacing w:before="120" w:after="120" w:line="360" w:lineRule="auto"/>
        <w:contextualSpacing/>
        <w:jc w:val="both"/>
        <w:rPr>
          <w:rFonts w:cstheme="minorHAnsi"/>
          <w:b/>
          <w:color w:val="000000" w:themeColor="text1"/>
          <w:sz w:val="20"/>
          <w:szCs w:val="20"/>
        </w:rPr>
      </w:pPr>
      <w:r w:rsidRPr="00472D43">
        <w:rPr>
          <w:rFonts w:cstheme="minorHAnsi"/>
          <w:b/>
          <w:color w:val="000000" w:themeColor="text1"/>
          <w:sz w:val="20"/>
          <w:szCs w:val="20"/>
        </w:rPr>
        <w:t>14 – DAS CONDIÇÕES GERAIS</w:t>
      </w:r>
    </w:p>
    <w:p w14:paraId="7E56C910"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14.1 - A execução do serviço ou entrega dos produtos será de acordo com a demanda da Câmara Municipal de Patrocínio, podendo ser solicitada um ou mais itens de uma vez.</w:t>
      </w:r>
    </w:p>
    <w:p w14:paraId="626C6E16"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3D397C88"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r w:rsidRPr="00472D43">
        <w:rPr>
          <w:rFonts w:cstheme="minorHAnsi"/>
          <w:color w:val="000000" w:themeColor="text1"/>
          <w:sz w:val="20"/>
          <w:szCs w:val="20"/>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55C2273" w14:textId="44560341" w:rsidR="00A03A7D" w:rsidRPr="00472D43" w:rsidRDefault="00A03A7D" w:rsidP="00A03A7D">
      <w:pPr>
        <w:spacing w:before="120" w:after="120" w:line="360" w:lineRule="auto"/>
        <w:contextualSpacing/>
        <w:jc w:val="both"/>
        <w:rPr>
          <w:rFonts w:cstheme="minorHAnsi"/>
          <w:color w:val="0070C0"/>
          <w:sz w:val="20"/>
          <w:szCs w:val="20"/>
        </w:rPr>
      </w:pPr>
      <w:r w:rsidRPr="00472D43">
        <w:rPr>
          <w:rFonts w:cstheme="minorHAnsi"/>
          <w:color w:val="0070C0"/>
          <w:sz w:val="20"/>
          <w:szCs w:val="20"/>
        </w:rPr>
        <w:t xml:space="preserve">Patrocínio, </w:t>
      </w:r>
      <w:r w:rsidR="00D17E0D">
        <w:rPr>
          <w:rFonts w:cstheme="minorHAnsi"/>
          <w:color w:val="0070C0"/>
          <w:sz w:val="20"/>
          <w:szCs w:val="20"/>
        </w:rPr>
        <w:t>07</w:t>
      </w:r>
      <w:r w:rsidR="00BC3272">
        <w:rPr>
          <w:rFonts w:cstheme="minorHAnsi"/>
          <w:color w:val="0070C0"/>
          <w:sz w:val="20"/>
          <w:szCs w:val="20"/>
        </w:rPr>
        <w:t xml:space="preserve"> </w:t>
      </w:r>
      <w:r w:rsidRPr="00472D43">
        <w:rPr>
          <w:rFonts w:cstheme="minorHAnsi"/>
          <w:color w:val="0070C0"/>
          <w:sz w:val="20"/>
          <w:szCs w:val="20"/>
        </w:rPr>
        <w:t xml:space="preserve">de </w:t>
      </w:r>
      <w:r w:rsidR="00D17E0D">
        <w:rPr>
          <w:rFonts w:cstheme="minorHAnsi"/>
          <w:color w:val="0070C0"/>
          <w:sz w:val="20"/>
          <w:szCs w:val="20"/>
        </w:rPr>
        <w:t>maio</w:t>
      </w:r>
      <w:r w:rsidRPr="00472D43">
        <w:rPr>
          <w:rFonts w:cstheme="minorHAnsi"/>
          <w:color w:val="0070C0"/>
          <w:sz w:val="20"/>
          <w:szCs w:val="20"/>
        </w:rPr>
        <w:t xml:space="preserve"> de 20</w:t>
      </w:r>
      <w:r w:rsidR="00BC3272">
        <w:rPr>
          <w:rFonts w:cstheme="minorHAnsi"/>
          <w:color w:val="0070C0"/>
          <w:sz w:val="20"/>
          <w:szCs w:val="20"/>
        </w:rPr>
        <w:t>24</w:t>
      </w:r>
      <w:r w:rsidRPr="00472D43">
        <w:rPr>
          <w:rFonts w:cstheme="minorHAnsi"/>
          <w:color w:val="0070C0"/>
          <w:sz w:val="20"/>
          <w:szCs w:val="20"/>
        </w:rPr>
        <w:t xml:space="preserve">. </w:t>
      </w:r>
    </w:p>
    <w:p w14:paraId="1AA27131" w14:textId="77777777" w:rsidR="00A03A7D" w:rsidRPr="00472D43" w:rsidRDefault="00A03A7D" w:rsidP="00A03A7D">
      <w:pPr>
        <w:spacing w:before="120" w:after="120" w:line="360" w:lineRule="auto"/>
        <w:contextualSpacing/>
        <w:jc w:val="both"/>
        <w:rPr>
          <w:rFonts w:cstheme="minorHAnsi"/>
          <w:color w:val="000000" w:themeColor="text1"/>
          <w:sz w:val="20"/>
          <w:szCs w:val="20"/>
        </w:rPr>
      </w:pPr>
    </w:p>
    <w:p w14:paraId="64DD2F5A" w14:textId="77777777" w:rsidR="00A03A7D" w:rsidRPr="00472D43" w:rsidRDefault="00A03A7D" w:rsidP="00A03A7D">
      <w:pPr>
        <w:contextualSpacing/>
        <w:jc w:val="both"/>
        <w:rPr>
          <w:rFonts w:cstheme="minorHAnsi"/>
          <w:color w:val="000000" w:themeColor="text1"/>
          <w:sz w:val="20"/>
          <w:szCs w:val="20"/>
        </w:rPr>
      </w:pPr>
    </w:p>
    <w:p w14:paraId="51F796AD" w14:textId="474596CF" w:rsidR="00D17E0D" w:rsidRDefault="00D17E0D" w:rsidP="00A03A7D">
      <w:pPr>
        <w:contextualSpacing/>
        <w:jc w:val="center"/>
        <w:rPr>
          <w:rFonts w:cstheme="minorHAnsi"/>
          <w:b/>
          <w:color w:val="0070C0"/>
          <w:sz w:val="20"/>
          <w:szCs w:val="20"/>
        </w:rPr>
      </w:pPr>
      <w:r w:rsidRPr="00D17E0D">
        <w:rPr>
          <w:rFonts w:cstheme="minorHAnsi"/>
          <w:b/>
          <w:color w:val="0070C0"/>
          <w:sz w:val="20"/>
          <w:szCs w:val="20"/>
        </w:rPr>
        <w:t>Helenir Gonçalves da Fonseca Luiz</w:t>
      </w:r>
    </w:p>
    <w:p w14:paraId="6F096DF1" w14:textId="41D2E067" w:rsidR="00A03A7D" w:rsidRPr="00472D43" w:rsidRDefault="00A03A7D" w:rsidP="00A03A7D">
      <w:pPr>
        <w:contextualSpacing/>
        <w:jc w:val="center"/>
        <w:rPr>
          <w:rFonts w:cstheme="minorHAnsi"/>
          <w:color w:val="000000" w:themeColor="text1"/>
          <w:sz w:val="20"/>
          <w:szCs w:val="20"/>
        </w:rPr>
      </w:pPr>
      <w:r w:rsidRPr="00472D43">
        <w:rPr>
          <w:rFonts w:cstheme="minorHAnsi"/>
          <w:color w:val="000000" w:themeColor="text1"/>
          <w:sz w:val="20"/>
          <w:szCs w:val="20"/>
        </w:rPr>
        <w:t>Chefe do Setor de Compras e Licitações</w:t>
      </w:r>
      <w:bookmarkEnd w:id="0"/>
      <w:bookmarkEnd w:id="1"/>
    </w:p>
    <w:sectPr w:rsidR="00A03A7D" w:rsidRPr="00472D43" w:rsidSect="0037257D">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F89BA" w14:textId="77777777" w:rsidR="0037257D" w:rsidRDefault="0037257D">
      <w:r>
        <w:separator/>
      </w:r>
    </w:p>
  </w:endnote>
  <w:endnote w:type="continuationSeparator" w:id="0">
    <w:p w14:paraId="4B7F4D9C" w14:textId="77777777" w:rsidR="0037257D" w:rsidRDefault="0037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E85C9" w14:textId="77777777" w:rsidR="0037257D" w:rsidRDefault="0037257D">
      <w:r>
        <w:separator/>
      </w:r>
    </w:p>
  </w:footnote>
  <w:footnote w:type="continuationSeparator" w:id="0">
    <w:p w14:paraId="394FA7CC" w14:textId="77777777" w:rsidR="0037257D" w:rsidRDefault="0037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15:restartNumberingAfterBreak="0">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15:restartNumberingAfterBreak="0">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805524">
    <w:abstractNumId w:val="2"/>
  </w:num>
  <w:num w:numId="2" w16cid:durableId="1897859273">
    <w:abstractNumId w:val="23"/>
  </w:num>
  <w:num w:numId="3" w16cid:durableId="2046562216">
    <w:abstractNumId w:val="18"/>
  </w:num>
  <w:num w:numId="4" w16cid:durableId="1308242464">
    <w:abstractNumId w:val="5"/>
  </w:num>
  <w:num w:numId="5" w16cid:durableId="53851507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92881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1423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4421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412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7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027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5763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422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8251299">
    <w:abstractNumId w:val="8"/>
  </w:num>
  <w:num w:numId="15" w16cid:durableId="974336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30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798166">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444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61474">
    <w:abstractNumId w:val="26"/>
  </w:num>
  <w:num w:numId="20" w16cid:durableId="256720726">
    <w:abstractNumId w:val="1"/>
  </w:num>
  <w:num w:numId="21" w16cid:durableId="1175455500">
    <w:abstractNumId w:val="22"/>
  </w:num>
  <w:num w:numId="22" w16cid:durableId="1599438277">
    <w:abstractNumId w:val="16"/>
  </w:num>
  <w:num w:numId="23" w16cid:durableId="885873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9281060">
    <w:abstractNumId w:val="3"/>
  </w:num>
  <w:num w:numId="25" w16cid:durableId="1899171865">
    <w:abstractNumId w:val="25"/>
  </w:num>
  <w:num w:numId="26" w16cid:durableId="487331767">
    <w:abstractNumId w:val="27"/>
  </w:num>
  <w:num w:numId="27" w16cid:durableId="2133592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618632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1753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596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5764017">
    <w:abstractNumId w:val="18"/>
    <w:lvlOverride w:ilvl="0">
      <w:startOverride w:val="4"/>
    </w:lvlOverride>
    <w:lvlOverride w:ilvl="1">
      <w:startOverride w:val="1"/>
    </w:lvlOverride>
  </w:num>
  <w:num w:numId="32" w16cid:durableId="1233157836">
    <w:abstractNumId w:val="12"/>
  </w:num>
  <w:num w:numId="33" w16cid:durableId="458763359">
    <w:abstractNumId w:val="0"/>
  </w:num>
  <w:num w:numId="34" w16cid:durableId="1675454916">
    <w:abstractNumId w:val="24"/>
  </w:num>
  <w:num w:numId="35" w16cid:durableId="949236584">
    <w:abstractNumId w:val="28"/>
  </w:num>
  <w:num w:numId="36" w16cid:durableId="552742187">
    <w:abstractNumId w:val="11"/>
  </w:num>
  <w:num w:numId="37" w16cid:durableId="269433705">
    <w:abstractNumId w:val="9"/>
  </w:num>
  <w:num w:numId="38" w16cid:durableId="1734235735">
    <w:abstractNumId w:val="15"/>
  </w:num>
  <w:num w:numId="39" w16cid:durableId="2070305899">
    <w:abstractNumId w:val="19"/>
  </w:num>
  <w:num w:numId="40" w16cid:durableId="6746549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6876539">
    <w:abstractNumId w:val="5"/>
    <w:lvlOverride w:ilvl="0">
      <w:startOverride w:val="20"/>
    </w:lvlOverride>
  </w:num>
  <w:num w:numId="42" w16cid:durableId="1835299071">
    <w:abstractNumId w:val="5"/>
    <w:lvlOverride w:ilvl="0">
      <w:startOverride w:val="9"/>
    </w:lvlOverride>
    <w:lvlOverride w:ilvl="1">
      <w:startOverride w:val="2"/>
    </w:lvlOverride>
    <w:lvlOverride w:ilvl="2">
      <w:startOverride w:val="1"/>
    </w:lvlOverride>
  </w:num>
  <w:num w:numId="43" w16cid:durableId="384571244">
    <w:abstractNumId w:val="6"/>
  </w:num>
  <w:num w:numId="44" w16cid:durableId="1075980013">
    <w:abstractNumId w:val="4"/>
  </w:num>
  <w:num w:numId="45" w16cid:durableId="635917735">
    <w:abstractNumId w:val="13"/>
  </w:num>
  <w:num w:numId="46" w16cid:durableId="1646468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7D"/>
    <w:rsid w:val="0009458D"/>
    <w:rsid w:val="000B473D"/>
    <w:rsid w:val="000F35C2"/>
    <w:rsid w:val="000F7E34"/>
    <w:rsid w:val="00175AE7"/>
    <w:rsid w:val="001C1B77"/>
    <w:rsid w:val="001C5873"/>
    <w:rsid w:val="001D3989"/>
    <w:rsid w:val="00237112"/>
    <w:rsid w:val="002A5F78"/>
    <w:rsid w:val="00313510"/>
    <w:rsid w:val="0036689C"/>
    <w:rsid w:val="0037257D"/>
    <w:rsid w:val="00405C91"/>
    <w:rsid w:val="004F672F"/>
    <w:rsid w:val="004F6886"/>
    <w:rsid w:val="005378C4"/>
    <w:rsid w:val="0059209E"/>
    <w:rsid w:val="005A020C"/>
    <w:rsid w:val="00632A7A"/>
    <w:rsid w:val="00654277"/>
    <w:rsid w:val="006B3CD8"/>
    <w:rsid w:val="00774D83"/>
    <w:rsid w:val="00776085"/>
    <w:rsid w:val="00777FE8"/>
    <w:rsid w:val="007A5830"/>
    <w:rsid w:val="007D25BA"/>
    <w:rsid w:val="00852244"/>
    <w:rsid w:val="00861760"/>
    <w:rsid w:val="008F0A1F"/>
    <w:rsid w:val="00956E2C"/>
    <w:rsid w:val="009766E3"/>
    <w:rsid w:val="00997303"/>
    <w:rsid w:val="009C19A8"/>
    <w:rsid w:val="009E128D"/>
    <w:rsid w:val="00A03A7D"/>
    <w:rsid w:val="00A12184"/>
    <w:rsid w:val="00A55DCB"/>
    <w:rsid w:val="00BC3272"/>
    <w:rsid w:val="00C430DD"/>
    <w:rsid w:val="00CC5937"/>
    <w:rsid w:val="00D17E0D"/>
    <w:rsid w:val="00D62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docId w15:val="{1950E646-290B-41DB-BDBD-D13C10F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styleId="MenoPendente">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5235">
      <w:bodyDiv w:val="1"/>
      <w:marLeft w:val="0"/>
      <w:marRight w:val="0"/>
      <w:marTop w:val="0"/>
      <w:marBottom w:val="0"/>
      <w:divBdr>
        <w:top w:val="none" w:sz="0" w:space="0" w:color="auto"/>
        <w:left w:val="none" w:sz="0" w:space="0" w:color="auto"/>
        <w:bottom w:val="none" w:sz="0" w:space="0" w:color="auto"/>
        <w:right w:val="none" w:sz="0" w:space="0" w:color="auto"/>
      </w:divBdr>
    </w:div>
    <w:div w:id="7437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4579</Words>
  <Characters>24729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Lucas</cp:lastModifiedBy>
  <cp:revision>6</cp:revision>
  <cp:lastPrinted>2024-05-07T13:13:00Z</cp:lastPrinted>
  <dcterms:created xsi:type="dcterms:W3CDTF">2024-05-07T12:46:00Z</dcterms:created>
  <dcterms:modified xsi:type="dcterms:W3CDTF">2024-05-09T19:11:00Z</dcterms:modified>
</cp:coreProperties>
</file>