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24" w:rsidRPr="0027678F" w:rsidRDefault="00A26A7F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b/>
          <w:bCs/>
          <w:i/>
          <w:iCs/>
          <w:color w:val="000000"/>
          <w:sz w:val="23"/>
          <w:szCs w:val="23"/>
        </w:rPr>
      </w:pPr>
      <w:r w:rsidRPr="0027678F">
        <w:rPr>
          <w:b/>
          <w:bCs/>
          <w:i/>
          <w:iCs/>
          <w:color w:val="000000"/>
          <w:sz w:val="23"/>
          <w:szCs w:val="23"/>
          <w:u w:val="single"/>
        </w:rPr>
        <w:t>PROSSEGUIMENTO DA LICITAÇÃO</w:t>
      </w:r>
    </w:p>
    <w:p w:rsidR="00517E24" w:rsidRPr="0027678F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517E24" w:rsidRPr="0027678F" w:rsidRDefault="00A2141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>Processo nº: 48</w:t>
      </w:r>
      <w:r w:rsidR="00517E24" w:rsidRPr="0027678F">
        <w:rPr>
          <w:sz w:val="23"/>
          <w:szCs w:val="23"/>
        </w:rPr>
        <w:t>/202</w:t>
      </w:r>
      <w:r w:rsidR="00D11CBC" w:rsidRPr="0027678F">
        <w:rPr>
          <w:sz w:val="23"/>
          <w:szCs w:val="23"/>
        </w:rPr>
        <w:t>4</w:t>
      </w:r>
    </w:p>
    <w:p w:rsidR="00517E24" w:rsidRPr="0027678F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Modalidade: </w:t>
      </w:r>
      <w:r w:rsidR="00A2141C" w:rsidRPr="0027678F">
        <w:rPr>
          <w:sz w:val="23"/>
          <w:szCs w:val="23"/>
        </w:rPr>
        <w:t>Dispensa</w:t>
      </w:r>
    </w:p>
    <w:p w:rsidR="00517E24" w:rsidRPr="0027678F" w:rsidRDefault="00A2141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>Edital nº: 29</w:t>
      </w:r>
      <w:r w:rsidR="00D11CBC" w:rsidRPr="0027678F">
        <w:rPr>
          <w:sz w:val="23"/>
          <w:szCs w:val="23"/>
        </w:rPr>
        <w:t>/2024</w:t>
      </w:r>
    </w:p>
    <w:p w:rsidR="00517E24" w:rsidRPr="0027678F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Tipo: </w:t>
      </w:r>
      <w:r w:rsidR="00A2141C" w:rsidRPr="0027678F">
        <w:rPr>
          <w:sz w:val="23"/>
          <w:szCs w:val="23"/>
        </w:rPr>
        <w:t>Menor preço</w:t>
      </w:r>
    </w:p>
    <w:p w:rsidR="00517E24" w:rsidRPr="0027678F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517E24" w:rsidRPr="0027678F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Objeto: </w:t>
      </w:r>
      <w:r w:rsidR="00A2141C" w:rsidRPr="0027678F">
        <w:rPr>
          <w:sz w:val="23"/>
          <w:szCs w:val="23"/>
        </w:rPr>
        <w:t>CONTRATAÇÃO DE PESSOA JURÍDICA PARA PRESTAÇÃO DO SERVIÇO DE TELEFONIA MÓVEL DE VOZ E DADOS PARA LIGAÇÕES ILIMITADAS PARA FIXO E CELULAR DE QUALQUER OPERADORA, COM NO MÍNIMO DE 15 GB DE DADOS E SMS ILIMITADO, PARA ATENDIMENTO DA CAMARA MUNICIPAL DE PATROCINIO.</w:t>
      </w:r>
    </w:p>
    <w:p w:rsidR="00517E24" w:rsidRPr="0027678F" w:rsidRDefault="00517E24" w:rsidP="0027678F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9875A8" w:rsidRPr="0027678F" w:rsidRDefault="00A2141C" w:rsidP="0027678F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>Foi publicad</w:t>
      </w:r>
      <w:r w:rsidR="005E5B64">
        <w:rPr>
          <w:sz w:val="23"/>
          <w:szCs w:val="23"/>
        </w:rPr>
        <w:t>o</w:t>
      </w:r>
      <w:r w:rsidRPr="0027678F">
        <w:rPr>
          <w:sz w:val="23"/>
          <w:szCs w:val="23"/>
        </w:rPr>
        <w:t xml:space="preserve"> o Aviso de Contratação Direta da licitação com prazo para envio da proposta no dia 30 de abril de 2024</w:t>
      </w:r>
      <w:r w:rsidR="00F97F25" w:rsidRPr="0027678F">
        <w:rPr>
          <w:sz w:val="23"/>
          <w:szCs w:val="23"/>
        </w:rPr>
        <w:t>.</w:t>
      </w:r>
      <w:r w:rsidRPr="0027678F">
        <w:rPr>
          <w:sz w:val="23"/>
          <w:szCs w:val="23"/>
        </w:rPr>
        <w:t xml:space="preserve"> No dia 26 de abril a empresa </w:t>
      </w:r>
      <w:r w:rsidR="00306332">
        <w:rPr>
          <w:b/>
          <w:sz w:val="23"/>
          <w:szCs w:val="23"/>
        </w:rPr>
        <w:t>P.</w:t>
      </w:r>
      <w:r w:rsidR="00306332" w:rsidRPr="0027678F">
        <w:rPr>
          <w:b/>
          <w:sz w:val="23"/>
          <w:szCs w:val="23"/>
        </w:rPr>
        <w:t xml:space="preserve"> M</w:t>
      </w:r>
      <w:r w:rsidR="00306332">
        <w:rPr>
          <w:b/>
          <w:sz w:val="23"/>
          <w:szCs w:val="23"/>
        </w:rPr>
        <w:t>.</w:t>
      </w:r>
      <w:r w:rsidR="00306332" w:rsidRPr="0027678F">
        <w:rPr>
          <w:b/>
          <w:sz w:val="23"/>
          <w:szCs w:val="23"/>
        </w:rPr>
        <w:t xml:space="preserve"> S</w:t>
      </w:r>
      <w:r w:rsidR="00306332">
        <w:rPr>
          <w:b/>
          <w:sz w:val="23"/>
          <w:szCs w:val="23"/>
        </w:rPr>
        <w:t>.</w:t>
      </w:r>
      <w:r w:rsidR="00306332" w:rsidRPr="0027678F">
        <w:rPr>
          <w:b/>
          <w:sz w:val="23"/>
          <w:szCs w:val="23"/>
        </w:rPr>
        <w:t xml:space="preserve"> D</w:t>
      </w:r>
      <w:r w:rsidR="00306332">
        <w:rPr>
          <w:b/>
          <w:sz w:val="23"/>
          <w:szCs w:val="23"/>
        </w:rPr>
        <w:t>.</w:t>
      </w:r>
      <w:r w:rsidR="00306332" w:rsidRPr="0027678F">
        <w:rPr>
          <w:b/>
          <w:sz w:val="23"/>
          <w:szCs w:val="23"/>
        </w:rPr>
        <w:t xml:space="preserve"> I</w:t>
      </w:r>
      <w:r w:rsidR="00306332">
        <w:rPr>
          <w:b/>
          <w:sz w:val="23"/>
          <w:szCs w:val="23"/>
        </w:rPr>
        <w:t>.</w:t>
      </w:r>
      <w:r w:rsidR="00306332" w:rsidRPr="0027678F">
        <w:rPr>
          <w:b/>
          <w:sz w:val="23"/>
          <w:szCs w:val="23"/>
        </w:rPr>
        <w:t xml:space="preserve"> L</w:t>
      </w:r>
      <w:r w:rsidR="00306332">
        <w:rPr>
          <w:b/>
          <w:sz w:val="23"/>
          <w:szCs w:val="23"/>
        </w:rPr>
        <w:t>.</w:t>
      </w:r>
      <w:r w:rsidRPr="0027678F">
        <w:rPr>
          <w:sz w:val="23"/>
          <w:szCs w:val="23"/>
        </w:rPr>
        <w:t xml:space="preserve"> apresentou</w:t>
      </w:r>
      <w:r w:rsidR="00F97F25" w:rsidRPr="0027678F">
        <w:rPr>
          <w:sz w:val="23"/>
          <w:szCs w:val="23"/>
        </w:rPr>
        <w:t xml:space="preserve"> </w:t>
      </w:r>
      <w:r w:rsidRPr="0027678F">
        <w:rPr>
          <w:sz w:val="23"/>
          <w:szCs w:val="23"/>
        </w:rPr>
        <w:t>uma</w:t>
      </w:r>
      <w:r w:rsidR="00F97F25" w:rsidRPr="0027678F">
        <w:rPr>
          <w:sz w:val="23"/>
          <w:szCs w:val="23"/>
        </w:rPr>
        <w:t xml:space="preserve"> </w:t>
      </w:r>
      <w:r w:rsidRPr="0027678F">
        <w:rPr>
          <w:sz w:val="23"/>
          <w:szCs w:val="23"/>
        </w:rPr>
        <w:t>proposta para tal contratação direta. Ou seja, a empresa apresentou tal proposta comercial dentro do prazo, mas alguns detalhes de tal d</w:t>
      </w:r>
      <w:r w:rsidR="00C37F6C" w:rsidRPr="0027678F">
        <w:rPr>
          <w:sz w:val="23"/>
          <w:szCs w:val="23"/>
        </w:rPr>
        <w:t>ocumento merecem ser anal</w:t>
      </w:r>
      <w:bookmarkStart w:id="0" w:name="_GoBack"/>
      <w:bookmarkEnd w:id="0"/>
      <w:r w:rsidR="00C37F6C" w:rsidRPr="0027678F">
        <w:rPr>
          <w:sz w:val="23"/>
          <w:szCs w:val="23"/>
        </w:rPr>
        <w:t>isados:</w:t>
      </w:r>
    </w:p>
    <w:p w:rsidR="00517E24" w:rsidRPr="0027678F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A2141C" w:rsidRPr="0027678F" w:rsidRDefault="00C37F6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- </w:t>
      </w:r>
      <w:r w:rsidR="00A2141C" w:rsidRPr="0027678F">
        <w:rPr>
          <w:sz w:val="23"/>
          <w:szCs w:val="23"/>
        </w:rPr>
        <w:t xml:space="preserve">A proposta de tal empresa </w:t>
      </w:r>
      <w:r w:rsidR="00EC6550" w:rsidRPr="0027678F">
        <w:rPr>
          <w:sz w:val="23"/>
          <w:szCs w:val="23"/>
        </w:rPr>
        <w:t>não utilizou o Modelo de Contratação Comercial apresentado pelo órgão no sitio eletrônico dele, apresentando uma proposta no seu próprio formato. O modelo possuía uma descrição do objeto em que diz</w:t>
      </w:r>
      <w:r w:rsidR="005E5B64">
        <w:rPr>
          <w:sz w:val="23"/>
          <w:szCs w:val="23"/>
        </w:rPr>
        <w:t>ia</w:t>
      </w:r>
      <w:r w:rsidR="00EC6550" w:rsidRPr="0027678F">
        <w:rPr>
          <w:sz w:val="23"/>
          <w:szCs w:val="23"/>
        </w:rPr>
        <w:t xml:space="preserve"> que seriam “20 linhas telefônicas” e “fornecer chips para utilização nos telefones”. Na proposta da empresa há uma apresentação de quantidade (diferente da quantidade do modelo) de 20</w:t>
      </w:r>
      <w:r w:rsidR="0040113C" w:rsidRPr="0027678F">
        <w:rPr>
          <w:sz w:val="23"/>
          <w:szCs w:val="23"/>
        </w:rPr>
        <w:t xml:space="preserve"> (vinte)</w:t>
      </w:r>
      <w:r w:rsidR="00EC6550" w:rsidRPr="0027678F">
        <w:rPr>
          <w:sz w:val="23"/>
          <w:szCs w:val="23"/>
        </w:rPr>
        <w:t>. E logo acima da propostas diz</w:t>
      </w:r>
      <w:r w:rsidR="005E5B64">
        <w:rPr>
          <w:sz w:val="23"/>
          <w:szCs w:val="23"/>
        </w:rPr>
        <w:t xml:space="preserve"> que</w:t>
      </w:r>
      <w:r w:rsidR="00EC6550" w:rsidRPr="0027678F">
        <w:rPr>
          <w:sz w:val="23"/>
          <w:szCs w:val="23"/>
        </w:rPr>
        <w:t xml:space="preserve"> o fornecimento</w:t>
      </w:r>
      <w:r w:rsidR="005E5B64">
        <w:rPr>
          <w:sz w:val="23"/>
          <w:szCs w:val="23"/>
        </w:rPr>
        <w:t xml:space="preserve"> seria</w:t>
      </w:r>
      <w:r w:rsidR="00EC6550" w:rsidRPr="0027678F">
        <w:rPr>
          <w:sz w:val="23"/>
          <w:szCs w:val="23"/>
        </w:rPr>
        <w:t xml:space="preserve"> </w:t>
      </w:r>
      <w:r w:rsidR="0040113C" w:rsidRPr="0027678F">
        <w:rPr>
          <w:sz w:val="23"/>
          <w:szCs w:val="23"/>
        </w:rPr>
        <w:t xml:space="preserve">de “12 SIM </w:t>
      </w:r>
      <w:proofErr w:type="spellStart"/>
      <w:r w:rsidR="0040113C" w:rsidRPr="0027678F">
        <w:rPr>
          <w:sz w:val="23"/>
          <w:szCs w:val="23"/>
        </w:rPr>
        <w:t>Card’s</w:t>
      </w:r>
      <w:proofErr w:type="spellEnd"/>
      <w:r w:rsidR="0040113C" w:rsidRPr="0027678F">
        <w:rPr>
          <w:sz w:val="23"/>
          <w:szCs w:val="23"/>
        </w:rPr>
        <w:t xml:space="preserve"> (Chips)”. Por mais que a quantidade est</w:t>
      </w:r>
      <w:r w:rsidR="009B4077">
        <w:rPr>
          <w:sz w:val="23"/>
          <w:szCs w:val="23"/>
        </w:rPr>
        <w:t>eja</w:t>
      </w:r>
      <w:r w:rsidR="0040113C" w:rsidRPr="0027678F">
        <w:rPr>
          <w:sz w:val="23"/>
          <w:szCs w:val="23"/>
        </w:rPr>
        <w:t xml:space="preserve"> em divergência, poderia se aproveitar a cotação, mas a quantidade de chips fornecidos seria divergentes dos necessitados.</w:t>
      </w:r>
    </w:p>
    <w:p w:rsidR="0040113C" w:rsidRPr="0027678F" w:rsidRDefault="0040113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40113C" w:rsidRPr="0027678F" w:rsidRDefault="00C37F6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- </w:t>
      </w:r>
      <w:r w:rsidR="0040113C" w:rsidRPr="0027678F">
        <w:rPr>
          <w:sz w:val="23"/>
          <w:szCs w:val="23"/>
        </w:rPr>
        <w:t>Outro ponto é a multiplicação dos valores apresentados. Se no Modelo de Proposta havia apenas dois campos para</w:t>
      </w:r>
      <w:r w:rsidR="009B4077">
        <w:rPr>
          <w:sz w:val="23"/>
          <w:szCs w:val="23"/>
        </w:rPr>
        <w:t xml:space="preserve"> serem</w:t>
      </w:r>
      <w:r w:rsidR="0040113C" w:rsidRPr="0027678F">
        <w:rPr>
          <w:sz w:val="23"/>
          <w:szCs w:val="23"/>
        </w:rPr>
        <w:t xml:space="preserve"> preench</w:t>
      </w:r>
      <w:r w:rsidR="009B4077">
        <w:rPr>
          <w:sz w:val="23"/>
          <w:szCs w:val="23"/>
        </w:rPr>
        <w:t>idos</w:t>
      </w:r>
      <w:r w:rsidR="0040113C" w:rsidRPr="0027678F">
        <w:rPr>
          <w:sz w:val="23"/>
          <w:szCs w:val="23"/>
        </w:rPr>
        <w:t xml:space="preserve"> quanto ao valor – Preço unitário e P</w:t>
      </w:r>
      <w:r w:rsidR="009B4077">
        <w:rPr>
          <w:sz w:val="23"/>
          <w:szCs w:val="23"/>
        </w:rPr>
        <w:t>reço total – a empresa apresentou</w:t>
      </w:r>
      <w:r w:rsidR="0040113C" w:rsidRPr="0027678F">
        <w:rPr>
          <w:sz w:val="23"/>
          <w:szCs w:val="23"/>
        </w:rPr>
        <w:t xml:space="preserve"> o campo de quantidade diferente. Tentando apro</w:t>
      </w:r>
      <w:r w:rsidR="009B4077">
        <w:rPr>
          <w:sz w:val="23"/>
          <w:szCs w:val="23"/>
        </w:rPr>
        <w:t>veitar a cotação foram realizado</w:t>
      </w:r>
      <w:r w:rsidR="0040113C" w:rsidRPr="0027678F">
        <w:rPr>
          <w:sz w:val="23"/>
          <w:szCs w:val="23"/>
        </w:rPr>
        <w:t>s vários cálculos tentando acertar o cálculo feito e chegar ao Valor Total de R$ 8.400,00 (oito mil e quatrocent</w:t>
      </w:r>
      <w:r w:rsidR="002A3463" w:rsidRPr="0027678F">
        <w:rPr>
          <w:sz w:val="23"/>
          <w:szCs w:val="23"/>
        </w:rPr>
        <w:t>o</w:t>
      </w:r>
      <w:r w:rsidR="0040113C" w:rsidRPr="0027678F">
        <w:rPr>
          <w:sz w:val="23"/>
          <w:szCs w:val="23"/>
        </w:rPr>
        <w:t xml:space="preserve">s reais). Se o valor unitário é R$ 28,00 (vinte e oito reais) e a quantidade 20 em 12 meses, teremos um valor de R$ 6.720,00 (seis mil setecentos e vinte reais). O mesmo exemplo com a quantidade de </w:t>
      </w:r>
      <w:r w:rsidRPr="0027678F">
        <w:rPr>
          <w:sz w:val="23"/>
          <w:szCs w:val="23"/>
        </w:rPr>
        <w:t>12 (</w:t>
      </w:r>
      <w:r w:rsidR="002A3463" w:rsidRPr="0027678F">
        <w:rPr>
          <w:sz w:val="23"/>
          <w:szCs w:val="23"/>
        </w:rPr>
        <w:t>no caso de 12 chips apresentados), daria um total de R$ 4.032,00</w:t>
      </w:r>
      <w:r w:rsidR="0040113C" w:rsidRPr="0027678F">
        <w:rPr>
          <w:sz w:val="23"/>
          <w:szCs w:val="23"/>
        </w:rPr>
        <w:t xml:space="preserve"> </w:t>
      </w:r>
      <w:r w:rsidR="002A3463" w:rsidRPr="0027678F">
        <w:rPr>
          <w:sz w:val="23"/>
          <w:szCs w:val="23"/>
        </w:rPr>
        <w:t>(quatro mil e trinta e dois reais). Ou seja, não se tem como saber o valor certo unitário (sendo que no caso do modelo apresentado pelo órgão seria o valor para cada mês de serviço prestado).</w:t>
      </w:r>
    </w:p>
    <w:p w:rsidR="002A3463" w:rsidRPr="0027678F" w:rsidRDefault="002A3463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2A3463" w:rsidRDefault="00C37F6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- Um terceiro </w:t>
      </w:r>
      <w:r w:rsidR="002A3463" w:rsidRPr="0027678F">
        <w:rPr>
          <w:sz w:val="23"/>
          <w:szCs w:val="23"/>
        </w:rPr>
        <w:t>ponto a se destacar é que o Valor Total apresentado na tabela não está em acordo com o Valor Global da Proposta. O Valor total apresentado na tabela é de R$ 8.400,00 (oito mil e quatrocentos reais) e o Valor Global da Proposta</w:t>
      </w:r>
      <w:r w:rsidRPr="0027678F">
        <w:rPr>
          <w:sz w:val="23"/>
          <w:szCs w:val="23"/>
        </w:rPr>
        <w:t xml:space="preserve"> é R$ 13.197,00 (treze mil, cento e noventa e sete reais), havendo uma divergência dos valores apresentados.</w:t>
      </w:r>
    </w:p>
    <w:p w:rsidR="0027678F" w:rsidRPr="0027678F" w:rsidRDefault="0027678F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4A13B9" w:rsidRPr="0027678F" w:rsidRDefault="00C37F6C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Analisando tais pontos vemos que a empresa deve ter a sua proposta desclassificada. </w:t>
      </w:r>
    </w:p>
    <w:p w:rsidR="00C37F6C" w:rsidRPr="0027678F" w:rsidRDefault="004A13B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O objeto apresentado no Termo de Referência, Aviso de Contratação Direta e Modelo de Proposta Comercial é para 20 linhas telefônicas com franquia mínima de internet de 15 GB para cada linha telefônica com fornecimento de chips. Subentendendo que a quantidade 20 seriam de 20 linhas </w:t>
      </w:r>
      <w:r w:rsidRPr="0027678F">
        <w:rPr>
          <w:sz w:val="23"/>
          <w:szCs w:val="23"/>
        </w:rPr>
        <w:lastRenderedPageBreak/>
        <w:t>telefônicas, está bem claro que seria fornecidos apenas 12 chips e em nenhum momento a empresa esclarece que seriam 15 GB para cada linha, pois por entendimento poderiam ser 15 GB para todas as linhas. Havendo assim divergência entre o objeto requerido e o objeto proposto.</w:t>
      </w:r>
    </w:p>
    <w:p w:rsidR="004A13B9" w:rsidRPr="0027678F" w:rsidRDefault="004A13B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4A13B9" w:rsidRPr="0027678F" w:rsidRDefault="004A13B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Quanto ao valor temos que </w:t>
      </w:r>
      <w:r w:rsidR="00240F86" w:rsidRPr="0027678F">
        <w:rPr>
          <w:sz w:val="23"/>
          <w:szCs w:val="23"/>
        </w:rPr>
        <w:t>o valor unitário apresentado multiplicado pela quantidade de linhas telefônicas ou pela quantidade de chips não está em conformidade com o valor total da tabela; e o valor total apresentado na tabela também não está em conformidade com o Valor Global da Proposta.</w:t>
      </w:r>
    </w:p>
    <w:p w:rsidR="00240F86" w:rsidRPr="0027678F" w:rsidRDefault="00240F86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240F86" w:rsidRPr="0027678F" w:rsidRDefault="00240F86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sz w:val="23"/>
          <w:szCs w:val="23"/>
        </w:rPr>
      </w:pPr>
      <w:r w:rsidRPr="0027678F">
        <w:rPr>
          <w:sz w:val="23"/>
          <w:szCs w:val="23"/>
        </w:rPr>
        <w:t>O artigo 59 da lei 14.133/21 em seus incisos I e V</w:t>
      </w:r>
      <w:r w:rsidR="006A6AB7" w:rsidRPr="0027678F">
        <w:rPr>
          <w:sz w:val="23"/>
          <w:szCs w:val="23"/>
        </w:rPr>
        <w:t xml:space="preserve"> e os itens 3.7.1 e 3.7.5 do Aviso de Contratação Direta </w:t>
      </w:r>
      <w:r w:rsidRPr="0027678F">
        <w:rPr>
          <w:sz w:val="23"/>
          <w:szCs w:val="23"/>
        </w:rPr>
        <w:t>diz</w:t>
      </w:r>
      <w:r w:rsidR="006A6AB7" w:rsidRPr="0027678F">
        <w:rPr>
          <w:sz w:val="23"/>
          <w:szCs w:val="23"/>
        </w:rPr>
        <w:t>em</w:t>
      </w:r>
      <w:r w:rsidRPr="0027678F">
        <w:rPr>
          <w:sz w:val="23"/>
          <w:szCs w:val="23"/>
        </w:rPr>
        <w:t xml:space="preserve"> que as propostas serão desclassificadas se “</w:t>
      </w:r>
      <w:r w:rsidRPr="0027678F">
        <w:rPr>
          <w:i/>
          <w:sz w:val="23"/>
          <w:szCs w:val="23"/>
        </w:rPr>
        <w:t xml:space="preserve">contiverem vícios insanáveis” </w:t>
      </w:r>
      <w:r w:rsidRPr="0027678F">
        <w:rPr>
          <w:sz w:val="23"/>
          <w:szCs w:val="23"/>
        </w:rPr>
        <w:t xml:space="preserve">e se </w:t>
      </w:r>
      <w:r w:rsidRPr="0027678F">
        <w:rPr>
          <w:i/>
          <w:sz w:val="23"/>
          <w:szCs w:val="23"/>
        </w:rPr>
        <w:t>“apresentar desconformidade com quaisquer outras exigências do edital</w:t>
      </w:r>
      <w:r w:rsidR="006A6AB7" w:rsidRPr="0027678F">
        <w:rPr>
          <w:i/>
          <w:sz w:val="23"/>
          <w:szCs w:val="23"/>
        </w:rPr>
        <w:t xml:space="preserve"> (ou do aviso)</w:t>
      </w:r>
      <w:r w:rsidRPr="0027678F">
        <w:rPr>
          <w:i/>
          <w:sz w:val="23"/>
          <w:szCs w:val="23"/>
        </w:rPr>
        <w:t>, desde que insanável</w:t>
      </w:r>
      <w:r w:rsidR="00282D8B" w:rsidRPr="0027678F">
        <w:rPr>
          <w:i/>
          <w:sz w:val="23"/>
          <w:szCs w:val="23"/>
        </w:rPr>
        <w:t>”</w:t>
      </w:r>
      <w:r w:rsidRPr="0027678F">
        <w:rPr>
          <w:i/>
          <w:sz w:val="23"/>
          <w:szCs w:val="23"/>
        </w:rPr>
        <w:t>.</w:t>
      </w:r>
    </w:p>
    <w:p w:rsidR="004A13B9" w:rsidRPr="0027678F" w:rsidRDefault="004A13B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240F86" w:rsidRPr="0027678F" w:rsidRDefault="00240F86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Os vícios sanáveis são os vícios formais e materiais, não </w:t>
      </w:r>
      <w:r w:rsidR="00282D8B" w:rsidRPr="0027678F">
        <w:rPr>
          <w:sz w:val="23"/>
          <w:szCs w:val="23"/>
        </w:rPr>
        <w:t xml:space="preserve">se podendo sanar os vícios substanciais. O erro substancial torna incompleto o conteúdo do documento e por isso impede que a Câmara Municipal conclua corretamente sobre o documento por falta de elementos corretos. De acordo com as informações prestadas na proposta comercial apresentada não há como se afirmar que a empresa está totalmente de acordo com o objeto descrito no Termo de Referência e demais documentos, desrespeitando os termos </w:t>
      </w:r>
      <w:proofErr w:type="spellStart"/>
      <w:r w:rsidR="00282D8B" w:rsidRPr="0027678F">
        <w:rPr>
          <w:sz w:val="23"/>
          <w:szCs w:val="23"/>
        </w:rPr>
        <w:t>editalícios</w:t>
      </w:r>
      <w:proofErr w:type="spellEnd"/>
      <w:r w:rsidR="00282D8B" w:rsidRPr="0027678F">
        <w:rPr>
          <w:sz w:val="23"/>
          <w:szCs w:val="23"/>
        </w:rPr>
        <w:t xml:space="preserve">. Não se tem elementos para afirmar cegamente qual o valor proposto pela empresa, se é R$ 8.400,00 (oito mil e quatrocentos reais) como no Valor Total, ou R$ 13.197,00 (treze mil cento e noventa e sete reais), ou se ainda tem-se que fazer um cálculo com o valor unitário de R$ 28,00 (vinte e oito </w:t>
      </w:r>
      <w:r w:rsidR="001C1F19" w:rsidRPr="0027678F">
        <w:rPr>
          <w:sz w:val="23"/>
          <w:szCs w:val="23"/>
        </w:rPr>
        <w:t>reais</w:t>
      </w:r>
      <w:r w:rsidR="00282D8B" w:rsidRPr="0027678F">
        <w:rPr>
          <w:sz w:val="23"/>
          <w:szCs w:val="23"/>
        </w:rPr>
        <w:t>).</w:t>
      </w:r>
      <w:r w:rsidR="001C1F19" w:rsidRPr="0027678F">
        <w:rPr>
          <w:sz w:val="23"/>
          <w:szCs w:val="23"/>
        </w:rPr>
        <w:t xml:space="preserve"> Isso impede que a Câmara Municipal faça uma conclusão com suficiência de dados.</w:t>
      </w:r>
    </w:p>
    <w:p w:rsidR="00282D8B" w:rsidRPr="0027678F" w:rsidRDefault="001C1F1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 xml:space="preserve">A falta de informação indispensável ao documento configura erro grave, substancial e não um mero lapso formal ou material. Por isso se torna um documento incompleto, insuscetível de análise e aproveitamento. </w:t>
      </w:r>
    </w:p>
    <w:p w:rsidR="001C1F19" w:rsidRPr="0027678F" w:rsidRDefault="001C1F1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1C1F19" w:rsidRPr="0027678F" w:rsidRDefault="001C1F19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>Isto posto, não há outra alternativa senão a desclassificação da proposta da empresa em tela, lembrando que temos os princípios da vinculação ao instrumento convocatório e o princípios de igualdade dos licitantes deve estar intimamente ligados ao princípio da impessoalidade para não ter desvio da finalidade do processo licitatório.</w:t>
      </w:r>
    </w:p>
    <w:p w:rsidR="00282D8B" w:rsidRPr="0027678F" w:rsidRDefault="00282D8B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A2141C" w:rsidRPr="0027678F" w:rsidRDefault="006A6AB7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>Concluindo, desclassifico a proposta</w:t>
      </w:r>
      <w:r w:rsidR="0013748E" w:rsidRPr="0027678F">
        <w:rPr>
          <w:sz w:val="23"/>
          <w:szCs w:val="23"/>
        </w:rPr>
        <w:t xml:space="preserve"> comercial</w:t>
      </w:r>
      <w:r w:rsidRPr="0027678F">
        <w:rPr>
          <w:sz w:val="23"/>
          <w:szCs w:val="23"/>
        </w:rPr>
        <w:t xml:space="preserve"> da empresa </w:t>
      </w:r>
      <w:r w:rsidR="00306332">
        <w:rPr>
          <w:b/>
          <w:sz w:val="23"/>
          <w:szCs w:val="23"/>
        </w:rPr>
        <w:t>P.</w:t>
      </w:r>
      <w:r w:rsidRPr="0027678F">
        <w:rPr>
          <w:b/>
          <w:sz w:val="23"/>
          <w:szCs w:val="23"/>
        </w:rPr>
        <w:t xml:space="preserve"> M</w:t>
      </w:r>
      <w:r w:rsidR="00306332">
        <w:rPr>
          <w:b/>
          <w:sz w:val="23"/>
          <w:szCs w:val="23"/>
        </w:rPr>
        <w:t>.</w:t>
      </w:r>
      <w:r w:rsidRPr="0027678F">
        <w:rPr>
          <w:b/>
          <w:sz w:val="23"/>
          <w:szCs w:val="23"/>
        </w:rPr>
        <w:t xml:space="preserve"> S</w:t>
      </w:r>
      <w:r w:rsidR="00306332">
        <w:rPr>
          <w:b/>
          <w:sz w:val="23"/>
          <w:szCs w:val="23"/>
        </w:rPr>
        <w:t>.</w:t>
      </w:r>
      <w:r w:rsidRPr="0027678F">
        <w:rPr>
          <w:b/>
          <w:sz w:val="23"/>
          <w:szCs w:val="23"/>
        </w:rPr>
        <w:t xml:space="preserve"> D</w:t>
      </w:r>
      <w:r w:rsidR="00306332">
        <w:rPr>
          <w:b/>
          <w:sz w:val="23"/>
          <w:szCs w:val="23"/>
        </w:rPr>
        <w:t>.</w:t>
      </w:r>
      <w:r w:rsidRPr="0027678F">
        <w:rPr>
          <w:b/>
          <w:sz w:val="23"/>
          <w:szCs w:val="23"/>
        </w:rPr>
        <w:t xml:space="preserve"> I</w:t>
      </w:r>
      <w:r w:rsidR="00306332">
        <w:rPr>
          <w:b/>
          <w:sz w:val="23"/>
          <w:szCs w:val="23"/>
        </w:rPr>
        <w:t>.</w:t>
      </w:r>
      <w:r w:rsidRPr="0027678F">
        <w:rPr>
          <w:b/>
          <w:sz w:val="23"/>
          <w:szCs w:val="23"/>
        </w:rPr>
        <w:t xml:space="preserve"> L</w:t>
      </w:r>
      <w:r w:rsidR="00306332">
        <w:rPr>
          <w:b/>
          <w:sz w:val="23"/>
          <w:szCs w:val="23"/>
        </w:rPr>
        <w:t>.</w:t>
      </w:r>
      <w:r w:rsidRPr="0027678F">
        <w:rPr>
          <w:sz w:val="23"/>
          <w:szCs w:val="23"/>
        </w:rPr>
        <w:t xml:space="preserve"> em razão dos artigo 59, I e V da lei</w:t>
      </w:r>
      <w:r w:rsidR="0027678F" w:rsidRPr="0027678F">
        <w:rPr>
          <w:sz w:val="23"/>
          <w:szCs w:val="23"/>
        </w:rPr>
        <w:t xml:space="preserve"> federal</w:t>
      </w:r>
      <w:r w:rsidRPr="0027678F">
        <w:rPr>
          <w:sz w:val="23"/>
          <w:szCs w:val="23"/>
        </w:rPr>
        <w:t xml:space="preserve"> 14.133/21 e itens 3.7.1 e 3.7.5 do Aviso de Contratação Direta. Convoque a segunda colocada para apresentação de documentos.</w:t>
      </w:r>
    </w:p>
    <w:p w:rsidR="0027678F" w:rsidRDefault="0027678F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27678F" w:rsidRPr="0027678F" w:rsidRDefault="0027678F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517E24" w:rsidRPr="0027678F" w:rsidRDefault="00204C4B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  <w:r w:rsidRPr="0027678F">
        <w:rPr>
          <w:sz w:val="23"/>
          <w:szCs w:val="23"/>
        </w:rPr>
        <w:t>Patrocí</w:t>
      </w:r>
      <w:r w:rsidR="00517E24" w:rsidRPr="0027678F">
        <w:rPr>
          <w:sz w:val="23"/>
          <w:szCs w:val="23"/>
        </w:rPr>
        <w:t xml:space="preserve">nio, </w:t>
      </w:r>
      <w:r w:rsidR="00C22428" w:rsidRPr="0027678F">
        <w:rPr>
          <w:sz w:val="23"/>
          <w:szCs w:val="23"/>
        </w:rPr>
        <w:t>0</w:t>
      </w:r>
      <w:r w:rsidR="006A6AB7" w:rsidRPr="0027678F">
        <w:rPr>
          <w:sz w:val="23"/>
          <w:szCs w:val="23"/>
        </w:rPr>
        <w:t>7</w:t>
      </w:r>
      <w:r w:rsidR="00517E24" w:rsidRPr="0027678F">
        <w:rPr>
          <w:sz w:val="23"/>
          <w:szCs w:val="23"/>
        </w:rPr>
        <w:t xml:space="preserve"> de </w:t>
      </w:r>
      <w:r w:rsidR="006A6AB7" w:rsidRPr="0027678F">
        <w:rPr>
          <w:sz w:val="23"/>
          <w:szCs w:val="23"/>
        </w:rPr>
        <w:t>maio</w:t>
      </w:r>
      <w:r w:rsidR="00F97F25" w:rsidRPr="0027678F">
        <w:rPr>
          <w:sz w:val="23"/>
          <w:szCs w:val="23"/>
        </w:rPr>
        <w:t xml:space="preserve"> </w:t>
      </w:r>
      <w:r w:rsidR="00517E24" w:rsidRPr="0027678F">
        <w:rPr>
          <w:sz w:val="23"/>
          <w:szCs w:val="23"/>
        </w:rPr>
        <w:t>de 20</w:t>
      </w:r>
      <w:r w:rsidRPr="0027678F">
        <w:rPr>
          <w:sz w:val="23"/>
          <w:szCs w:val="23"/>
        </w:rPr>
        <w:t>2</w:t>
      </w:r>
      <w:r w:rsidR="006A6AB7" w:rsidRPr="0027678F">
        <w:rPr>
          <w:sz w:val="23"/>
          <w:szCs w:val="23"/>
        </w:rPr>
        <w:t>4</w:t>
      </w:r>
      <w:r w:rsidR="00517E24" w:rsidRPr="0027678F">
        <w:rPr>
          <w:sz w:val="23"/>
          <w:szCs w:val="23"/>
        </w:rPr>
        <w:t>.</w:t>
      </w:r>
    </w:p>
    <w:p w:rsidR="00517E24" w:rsidRDefault="00517E24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27678F" w:rsidRPr="0027678F" w:rsidRDefault="0027678F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204C4B" w:rsidRPr="0027678F" w:rsidRDefault="00204C4B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3"/>
          <w:szCs w:val="23"/>
        </w:rPr>
      </w:pPr>
    </w:p>
    <w:p w:rsidR="00517E24" w:rsidRPr="0027678F" w:rsidRDefault="00F97F25" w:rsidP="00517E2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3"/>
          <w:szCs w:val="23"/>
        </w:rPr>
      </w:pPr>
      <w:r w:rsidRPr="0027678F">
        <w:rPr>
          <w:sz w:val="23"/>
          <w:szCs w:val="23"/>
        </w:rPr>
        <w:t>VINICIUS OLIVEIRA ANCELMO</w:t>
      </w:r>
    </w:p>
    <w:p w:rsidR="006C2F82" w:rsidRPr="0027678F" w:rsidRDefault="006A6AB7" w:rsidP="005F03E4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3"/>
          <w:szCs w:val="23"/>
        </w:rPr>
      </w:pPr>
      <w:r w:rsidRPr="0027678F">
        <w:rPr>
          <w:sz w:val="23"/>
          <w:szCs w:val="23"/>
        </w:rPr>
        <w:t>Agente de Contratação da Câmara Municipal de Patrocínio</w:t>
      </w:r>
    </w:p>
    <w:sectPr w:rsidR="006C2F82" w:rsidRPr="0027678F" w:rsidSect="0013748E">
      <w:headerReference w:type="default" r:id="rId6"/>
      <w:pgSz w:w="11906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39" w:rsidRDefault="00AD7D39" w:rsidP="0013748E">
      <w:pPr>
        <w:spacing w:after="0" w:line="240" w:lineRule="auto"/>
      </w:pPr>
      <w:r>
        <w:separator/>
      </w:r>
    </w:p>
  </w:endnote>
  <w:endnote w:type="continuationSeparator" w:id="0">
    <w:p w:rsidR="00AD7D39" w:rsidRDefault="00AD7D39" w:rsidP="001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39" w:rsidRDefault="00AD7D39" w:rsidP="0013748E">
      <w:pPr>
        <w:spacing w:after="0" w:line="240" w:lineRule="auto"/>
      </w:pPr>
      <w:r>
        <w:separator/>
      </w:r>
    </w:p>
  </w:footnote>
  <w:footnote w:type="continuationSeparator" w:id="0">
    <w:p w:rsidR="00AD7D39" w:rsidRDefault="00AD7D39" w:rsidP="001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8E" w:rsidRDefault="0013748E" w:rsidP="0013748E">
    <w:pPr>
      <w:pStyle w:val="Cabealho"/>
    </w:pPr>
  </w:p>
  <w:p w:rsidR="0013748E" w:rsidRPr="00D24B5A" w:rsidRDefault="0013748E" w:rsidP="0013748E">
    <w:pPr>
      <w:pStyle w:val="Cabealho"/>
      <w:rPr>
        <w:rFonts w:ascii="Arial" w:hAnsi="Arial" w:cs="Arial"/>
        <w:b/>
        <w:sz w:val="40"/>
        <w:szCs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1E56C9B" wp14:editId="598418A0">
          <wp:simplePos x="0" y="0"/>
          <wp:positionH relativeFrom="column">
            <wp:posOffset>-100330</wp:posOffset>
          </wp:positionH>
          <wp:positionV relativeFrom="paragraph">
            <wp:posOffset>-297180</wp:posOffset>
          </wp:positionV>
          <wp:extent cx="895350" cy="930910"/>
          <wp:effectExtent l="0" t="0" r="0" b="2540"/>
          <wp:wrapSquare wrapText="bothSides"/>
          <wp:docPr id="4" name="Imagem 4" descr="Brasao p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p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 w:rsidRPr="00D24B5A">
      <w:rPr>
        <w:rFonts w:ascii="Arial" w:hAnsi="Arial" w:cs="Arial"/>
        <w:b/>
        <w:sz w:val="40"/>
        <w:szCs w:val="40"/>
        <w:u w:val="single"/>
      </w:rPr>
      <w:t>CÂMARA MUNICIPAL DE PATROCÍNIO</w:t>
    </w:r>
  </w:p>
  <w:p w:rsidR="0013748E" w:rsidRPr="00D24B5A" w:rsidRDefault="0013748E" w:rsidP="0013748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 w:rsidRPr="00D24B5A">
      <w:rPr>
        <w:rFonts w:ascii="Arial" w:hAnsi="Arial" w:cs="Arial"/>
        <w:b/>
        <w:sz w:val="24"/>
        <w:szCs w:val="24"/>
      </w:rPr>
      <w:t>ESTADO DE MINAS GERAIS</w:t>
    </w:r>
  </w:p>
  <w:p w:rsidR="0013748E" w:rsidRDefault="0013748E">
    <w:pPr>
      <w:pStyle w:val="Cabealho"/>
    </w:pPr>
  </w:p>
  <w:p w:rsidR="0013748E" w:rsidRDefault="00137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24"/>
    <w:rsid w:val="0013748E"/>
    <w:rsid w:val="001A5DA5"/>
    <w:rsid w:val="001C1F19"/>
    <w:rsid w:val="00204C4B"/>
    <w:rsid w:val="00240F86"/>
    <w:rsid w:val="0027678F"/>
    <w:rsid w:val="00282D8B"/>
    <w:rsid w:val="002A3463"/>
    <w:rsid w:val="002F2751"/>
    <w:rsid w:val="00306332"/>
    <w:rsid w:val="003E7C5C"/>
    <w:rsid w:val="0040113C"/>
    <w:rsid w:val="004A13B9"/>
    <w:rsid w:val="00517E24"/>
    <w:rsid w:val="005E5B64"/>
    <w:rsid w:val="005F03E4"/>
    <w:rsid w:val="006227CD"/>
    <w:rsid w:val="006A6AB7"/>
    <w:rsid w:val="006C2F82"/>
    <w:rsid w:val="00890B9C"/>
    <w:rsid w:val="009875A8"/>
    <w:rsid w:val="009B4077"/>
    <w:rsid w:val="00A2141C"/>
    <w:rsid w:val="00A26A7F"/>
    <w:rsid w:val="00AD7D39"/>
    <w:rsid w:val="00C22428"/>
    <w:rsid w:val="00C37F6C"/>
    <w:rsid w:val="00D11CBC"/>
    <w:rsid w:val="00DE6AD3"/>
    <w:rsid w:val="00DF6462"/>
    <w:rsid w:val="00EC6550"/>
    <w:rsid w:val="00F97F25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7CBA-B266-44AE-84FF-8B26111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517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F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37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48E"/>
  </w:style>
  <w:style w:type="paragraph" w:styleId="Rodap">
    <w:name w:val="footer"/>
    <w:basedOn w:val="Normal"/>
    <w:link w:val="RodapChar"/>
    <w:uiPriority w:val="99"/>
    <w:unhideWhenUsed/>
    <w:rsid w:val="00137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7</cp:revision>
  <cp:lastPrinted>2024-05-07T11:13:00Z</cp:lastPrinted>
  <dcterms:created xsi:type="dcterms:W3CDTF">2024-05-06T20:28:00Z</dcterms:created>
  <dcterms:modified xsi:type="dcterms:W3CDTF">2024-05-07T16:32:00Z</dcterms:modified>
</cp:coreProperties>
</file>