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9CC02" w14:textId="77777777" w:rsidR="005A5EA4" w:rsidRDefault="005A5EA4" w:rsidP="00A03A7D">
      <w:pPr>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p>
    <w:p w14:paraId="028B3681" w14:textId="76BC5AF1" w:rsidR="00A03A7D" w:rsidRPr="005A5EA4" w:rsidRDefault="00A03A7D" w:rsidP="00A03A7D">
      <w:pPr>
        <w:rPr>
          <w:rFonts w:eastAsia="MS Mincho"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5A5EA4"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5A5EA4"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611690E8" w:rsidR="00A03A7D" w:rsidRPr="005A5EA4"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4767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C204D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5A5EA4"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5A5EA4"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6205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F5F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5A5EA4"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7BE09911"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AQUISIÇÃO DE </w:t>
      </w:r>
      <w:r w:rsidR="00DF5AD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UNIFORMES PARA USO DOS SERVIDORES E VEREADORES DA CÂMARA MUNICIPAL DE PATROCÍNIO, CONFORME PREVISTO NO PCA DE NÚMERO 055/2024</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186C439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5A5EA4" w:rsidRPr="005A5EA4" w14:paraId="6B24F4DB" w14:textId="77777777" w:rsidTr="00856FBB">
        <w:tc>
          <w:tcPr>
            <w:tcW w:w="1271" w:type="dxa"/>
          </w:tcPr>
          <w:p w14:paraId="0C68C9E0" w14:textId="77777777" w:rsidR="00A03A7D" w:rsidRPr="005A5EA4"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5A5EA4"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77777777" w:rsidR="00A03A7D" w:rsidRPr="005A5EA4"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w:t>
            </w:r>
          </w:p>
        </w:tc>
        <w:tc>
          <w:tcPr>
            <w:tcW w:w="6088" w:type="dxa"/>
          </w:tcPr>
          <w:p w14:paraId="112C4A24" w14:textId="77777777" w:rsidR="00A03A7D" w:rsidRPr="005A5EA4"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5A5EA4" w:rsidRPr="005A5EA4" w14:paraId="1958F5FD" w14:textId="77777777" w:rsidTr="00856FBB">
        <w:tc>
          <w:tcPr>
            <w:tcW w:w="1271" w:type="dxa"/>
          </w:tcPr>
          <w:p w14:paraId="03D27517" w14:textId="77777777" w:rsidR="00A03A7D" w:rsidRPr="005A5EA4"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2A5ED8BE" w:rsidR="00A03A7D" w:rsidRPr="005A5EA4" w:rsidRDefault="00C204D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c>
          <w:tcPr>
            <w:tcW w:w="709" w:type="dxa"/>
          </w:tcPr>
          <w:p w14:paraId="020D00B5" w14:textId="0B35AA04" w:rsidR="00A03A7D" w:rsidRPr="005A5EA4" w:rsidRDefault="00C204D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7E0E25D" w14:textId="32A2B8CC" w:rsidR="00A03A7D" w:rsidRPr="005A5EA4" w:rsidRDefault="00C204DC"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FEMININA</w:t>
            </w:r>
            <w:r w:rsidR="00C7082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 PRIMA MALHA PIQUET. 50 PORCENTO ALGODÃO E 50 PORCENTO POLIESTER. MODELO GOLA POLO. TODOS OS TAMANHOS FEITOS SOB MEDIDA. DETALHES VIVOS NA GOLA E MANGAS. COM BOTÕES. SEM BOLSO. FEITOS COM MANGA CURTA. COM BORDADO DO BRASÃO DA CÂMARA MUNICIPAL DE PATROCÍNIO MEDINDO 7 CM X 7 CM. COR MESCLA NEVE.</w:t>
            </w:r>
          </w:p>
        </w:tc>
      </w:tr>
      <w:tr w:rsidR="005A5EA4" w:rsidRPr="005A5EA4" w14:paraId="2F507E7E" w14:textId="77777777" w:rsidTr="00856FBB">
        <w:tc>
          <w:tcPr>
            <w:tcW w:w="1271" w:type="dxa"/>
          </w:tcPr>
          <w:p w14:paraId="04E19A1E" w14:textId="77777777"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992" w:type="dxa"/>
          </w:tcPr>
          <w:p w14:paraId="5DE23502" w14:textId="29C39434"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709" w:type="dxa"/>
          </w:tcPr>
          <w:p w14:paraId="4A186BD6" w14:textId="0A1DF01C"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25EDCFFA" w14:textId="73F62345"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MASCULINA. MATERIA PRIMA MALHA PIQUET. 50 PORCENTO ALGODÃO E 50 PORCENTO POLIESTER. MODELO GOLA POLO. TODOS OS TAMANHOS FEITOS SOB MEDIDA. DETALHES VIVOS NA GOLA E MANGAS. COM BOTÕES. FEITAS COM MANGAS CURTA. BOLSO DO LADO ESQUERDO COM BRASÃO DA CÂMARA MUNICIPAL DE PATROCÍNIO MEDINDO 7 CM X 7 CM. COR MESCLA NEVE.</w:t>
            </w:r>
          </w:p>
        </w:tc>
      </w:tr>
      <w:tr w:rsidR="005A5EA4" w:rsidRPr="005A5EA4" w14:paraId="2DE3EBEB" w14:textId="77777777" w:rsidTr="00856FBB">
        <w:tc>
          <w:tcPr>
            <w:tcW w:w="1271" w:type="dxa"/>
          </w:tcPr>
          <w:p w14:paraId="3E1164FE" w14:textId="77777777"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992" w:type="dxa"/>
          </w:tcPr>
          <w:p w14:paraId="3C5C271C" w14:textId="1B247302"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709" w:type="dxa"/>
          </w:tcPr>
          <w:p w14:paraId="365537E9" w14:textId="39911A12"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7E4EBE35" w14:textId="38430F8E"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CAMISA SOCIAL MASCULINA. MATERIA PRIMA 66 PORCENTO POLIESTER. 17 PORCENTO VISCOSE. 17 PORCENTO ALGODÃO. TECIDO EM CONSTRUÇÃO DE TELA PADRONAGEM QUADRICULAR XADREZ COR MESCLA NEVE. TODOS OS TAMANHOS FEITOS SOB MEDIDA. FEITAS COM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MANGAS CURTAS. COM BOLSO DO LADO ESQUERDO. COM BORDADO DA CÂMARA MUNICIPAL DE PATROCÍNIO MEDINDO 7 CM X 7 CM.</w:t>
            </w:r>
          </w:p>
        </w:tc>
      </w:tr>
      <w:tr w:rsidR="005A5EA4" w:rsidRPr="005A5EA4" w14:paraId="46A02A0A" w14:textId="77777777" w:rsidTr="00856FBB">
        <w:tc>
          <w:tcPr>
            <w:tcW w:w="1271" w:type="dxa"/>
          </w:tcPr>
          <w:p w14:paraId="1CC0D165" w14:textId="6D5DE490"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p>
        </w:tc>
        <w:tc>
          <w:tcPr>
            <w:tcW w:w="992" w:type="dxa"/>
          </w:tcPr>
          <w:p w14:paraId="2C2DD168" w14:textId="1B7349EE"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709" w:type="dxa"/>
          </w:tcPr>
          <w:p w14:paraId="74C741B8" w14:textId="0EA1EB5A"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B311FDD" w14:textId="5382B9D5"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CAMISA SOCIAL MASCULINA. MATERIA PRIMA 66 PORCENTO POLIESTER. 17 PORCENTO VISCOSE. 17 PORCENTO ALGODÃO. TECIDO EM CONSTRUÇÃO DE TELA PADRONAGEM QUADRICULAR XADREZ COR MESCLA NEVE. TODOS OS TAMANHOS FEITOS SOB MEDIDA. FEITAS COM MANGAS LONGAS. BOLSO DO LADO ESQUERDO COM BORDADO DO BRASÃO DA CÂMARA MUNICIPAL DE PATROCÍNIO MEDINDO 7 CM X 7 CM.</w:t>
            </w:r>
          </w:p>
        </w:tc>
      </w:tr>
      <w:tr w:rsidR="005A5EA4" w:rsidRPr="005A5EA4" w14:paraId="2332D8EB" w14:textId="77777777" w:rsidTr="00856FBB">
        <w:tc>
          <w:tcPr>
            <w:tcW w:w="1271" w:type="dxa"/>
          </w:tcPr>
          <w:p w14:paraId="674FD40A" w14:textId="461649A5"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992" w:type="dxa"/>
          </w:tcPr>
          <w:p w14:paraId="7C866FFA" w14:textId="4DAEA3B1"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709" w:type="dxa"/>
          </w:tcPr>
          <w:p w14:paraId="4C82BCAF" w14:textId="74CE81C2"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E8D70F2" w14:textId="06EFE442"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CAMISETE FEMININA. MATERIA PRIMA 66 PORCENTO POLIESTER. 17 PORCENTO VISCOSE. 17 PORCENTO ALGODÃO. TECIDO EM CONSTRUÇÃO DE TELA PADRONAGEM QUADRICULAR XADREZ COR MESCLA NEVE. FEITAS COM MANGAS CURTAS. SEM BOLSO. COM BORDADO DA CÂMARA MUNICIPAL DE PATROCÍNIO MEDINDO 7 CM X 7 CM.</w:t>
            </w:r>
          </w:p>
        </w:tc>
      </w:tr>
      <w:tr w:rsidR="005A5EA4" w:rsidRPr="005A5EA4" w14:paraId="53B6E9D1" w14:textId="77777777" w:rsidTr="00856FBB">
        <w:tc>
          <w:tcPr>
            <w:tcW w:w="1271" w:type="dxa"/>
          </w:tcPr>
          <w:p w14:paraId="59649B56" w14:textId="601416FB"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992" w:type="dxa"/>
          </w:tcPr>
          <w:p w14:paraId="03A8275C" w14:textId="5AA7AB27"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709" w:type="dxa"/>
          </w:tcPr>
          <w:p w14:paraId="64FAA439" w14:textId="3154D3CF"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7E7B1A8F" w14:textId="12437EA3" w:rsidR="00C204DC" w:rsidRPr="005A5EA4" w:rsidRDefault="00C204DC" w:rsidP="00C204DC">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CAMISETE FEMININA. MATERIA PRIMA 66 PORCENTO POLIESTER. 17 PORCENTO VISCOSE. 17 PORCENTO ALGODÃO. TECIDO EM CONSTRUÇÃO DE TELA PADRONAGEM QUADRICULAR XADREZ COR MESCLA NEVE. FEITAS COM MANGAS </w:t>
            </w:r>
            <w:r w:rsidR="00DF5AD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LONGAS</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SEM BOLSO. COM BORDADO DA CÂMARA MUNICIPAL DE PATROCÍNIO MEDINDO 7 CM X 7 CM.</w:t>
            </w:r>
          </w:p>
        </w:tc>
      </w:tr>
    </w:tbl>
    <w:p w14:paraId="1BDE692B"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175CF92A"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5ADC"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38C1A38D"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Não continuado. COM dedicação exclusiva de mão de obra.</w:t>
      </w:r>
    </w:p>
    <w:p w14:paraId="77AC2997"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SEM dedicação exclusiva de mão de obra.</w:t>
      </w:r>
    </w:p>
    <w:p w14:paraId="22C4901A"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COM dedicação exclusiva de mão de obra.</w:t>
      </w:r>
    </w:p>
    <w:p w14:paraId="69D8EDDD"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05B483AE"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5ADC"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4192D598"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3918F1B9"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275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462AE133"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2.1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DF5ADC"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segunda quinzena do mês de março.</w:t>
      </w:r>
    </w:p>
    <w:p w14:paraId="14A6B1B1"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Pelo seguinte número de meses: 12</w:t>
      </w:r>
    </w:p>
    <w:p w14:paraId="2522E74A" w14:textId="18A6F23D"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5ADC"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0FCA0A"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 Em caso de vigência superior a 12 meses, justificar a vantajosidade da contratação pelo período solicitado: Não se aplica.</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76D7F4AF"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2BF4"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Em razão de: Não poderá ultrapassar os créditos orçamentários do exercício da contratação.</w:t>
      </w:r>
    </w:p>
    <w:p w14:paraId="399D07EF"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 Número de meses e fundamento legal: Não se aplica.</w:t>
      </w:r>
    </w:p>
    <w:p w14:paraId="58461E5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794A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43824378"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A presente contratação justifica-se </w:t>
      </w:r>
      <w:r w:rsidR="00713FC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serem os uniformes uma forma fácil e ideal de identificar os Servidores que atuam na Câmara Municipal de Patrocínio ou que prestam serviços externos a este. Dessa forma, a utilização do uniforme facilita a identificação do mesmo pela população, trazendo uma maior confiabilidade em determinadas circunstâncias.</w:t>
      </w:r>
    </w:p>
    <w:p w14:paraId="3942E281" w14:textId="29533639" w:rsidR="0087479E" w:rsidRPr="005A5EA4" w:rsidRDefault="004E495A" w:rsidP="004E495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 No caso da presente contratação, o Estudo Técnico Preliminar não é obrigatório nos termos do art. 10 da Resolução n°102/2023. Desse modo, o Órgão optou por não confeccionar o documento, tendo em vista que de acordo co o supracitado artigo, é facultado o fazimento do ETP.</w:t>
      </w:r>
      <w:r w:rsidR="0087479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64F5D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3FE1F2EB"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3FC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Está previsto no Plano de Contratações Anual de </w:t>
      </w:r>
      <w:r w:rsidR="00713FC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número de controle </w:t>
      </w:r>
      <w:r w:rsidR="00713FC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3FCC"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referido PCA. </w:t>
      </w:r>
    </w:p>
    <w:p w14:paraId="54B8C93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___, sendo a nova demanda justificável pelas seguintes razões: ____________. </w:t>
      </w:r>
    </w:p>
    <w:p w14:paraId="38D49306" w14:textId="77777777" w:rsidR="0087479E" w:rsidRPr="005A5EA4" w:rsidRDefault="0087479E" w:rsidP="0087479E">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79EE8AA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A0940" w14:textId="579BD1E9"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6651BB55" w14:textId="42BE1839"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O objeto da contratação compreende </w:t>
      </w:r>
      <w:r w:rsidR="0087479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aquisição de uniformes para os servidores e vereadores da Câmara Municipal de Patrocínio</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referida contratação irá solucionar a demanda da Câmara Municipal, haja vista que </w:t>
      </w:r>
      <w:r w:rsidR="0087479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utilização de uniformes facilita a identificação dos agentes que atuam no Órgão, seja interna ou externamente. A utilização de uniformes traz uma confiabilidade aparente</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pela população, de</w:t>
      </w:r>
      <w:r w:rsidR="0087479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o agente é de fato um servidor lotado no Órgão. Os uniformes também trazem praticidade</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a decisão da escolha adequada do </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vestiário, sendo construídos com material de qualidade e que apresentam o brasão oficial da Câmara Municipal de Patrocínio estampado. </w:t>
      </w:r>
    </w:p>
    <w:p w14:paraId="74D5744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AB03E"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OBRIGAÇÕES E REQUISITOS DA CONTRATAÇÃO</w:t>
      </w:r>
    </w:p>
    <w:p w14:paraId="4FA81C7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73DC05A1"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A6E71F"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C156D"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49339426" w14:textId="563BC2EE" w:rsidR="00A03A7D"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5.3.1 - A CONTRATADA deverá providenciar </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visita ao prédio da Câmara Municipal de Patrocínio, com a finalidade de tirar </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medida</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corporais </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 </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ervidores</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vereadores</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 personalíssima</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individualizada</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Tod</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os uniformes serão </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confeccionados</w:t>
      </w:r>
      <w:r w:rsidR="00327575"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sob medida. </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agendamento </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ficará</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carg</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Diretor Administrativo da Câmara Municipal de Patrocínio</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comunicará</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56E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empresa</w:t>
      </w:r>
      <w:r w:rsidR="0054004E"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Eventuais correções ficarão a cargo do fornecedor.</w:t>
      </w:r>
      <w:r w:rsidR="000832F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ED5FAAE" w14:textId="77777777" w:rsidR="000832FA" w:rsidRDefault="000832FA"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F3F072" w14:textId="69940E4A" w:rsidR="000832FA" w:rsidRPr="005A5EA4" w:rsidRDefault="000832FA"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5.3.2 – Caso haja o ingresso por contrato ou concurso de nossos servidores públicos nos quadros da Câmara Municipal, a empresa deverá realizar novas visitas, a fim de providenciar medidas corporais e demais ajustes. </w:t>
      </w:r>
    </w:p>
    <w:p w14:paraId="5AC7418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 Possibilidade de subcontratação:</w:t>
      </w:r>
    </w:p>
    <w:p w14:paraId="292AD6EE" w14:textId="40F07876"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 Neste caso, descrever o fundamento legal, estabelecer as condições e limites da subcontratação:</w:t>
      </w:r>
    </w:p>
    <w:p w14:paraId="473ECBB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5.5 - Haverá necessidade de exigência de garantia contratual para assegurar o adimplemento e fiel cumprimento das obrigações assumidas pela CONTRATADA?</w:t>
      </w:r>
    </w:p>
    <w:p w14:paraId="4F198E08" w14:textId="08E727AC"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 Percentual da garantia e justificativa:</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5.7 - A não realização da visita não admitirá à CONTRATADA qualquer futura alegação de óbice, dificuldade ou custo não previsto para execução do objeto ou obrigação decorrente desta contratação;</w:t>
      </w:r>
    </w:p>
    <w:p w14:paraId="6DDAA365" w14:textId="15DDB768"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5.8 - A vistoria, quando for o caso, deverá ser agendada com a Diretoria Administrativa da Câmara Municipal pelo telefone oficial do Órgão ou pelo e-mail</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history="1">
        <w:r w:rsidR="00C70827" w:rsidRPr="005A5EA4">
          <w:rPr>
            <w:rStyle w:val="Hyperlink"/>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hyperlink>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78A2B5"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3A9DCF"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91C3AB"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BB513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706F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4360F878"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6.5 - A entrega dos materiais/prestação do serviço ocorrerá no seguinte prazo, a contar da emissão da Autorização de Fornecimento: </w:t>
      </w:r>
      <w:r w:rsidR="000832FA">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dias</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ECE02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27BC7E8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CB2904"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No seguinte prazo, a contar do início da prestação: __________.</w:t>
      </w:r>
    </w:p>
    <w:p w14:paraId="5ABBE65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2FB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2520862E" w14:textId="77777777" w:rsidR="00B511C7" w:rsidRPr="005A5EA4" w:rsidRDefault="00B511C7" w:rsidP="00B511C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A gestão da contratação será atribuída à Diretoria Administrativa da Câmara Municipal de Patrocínio. </w:t>
      </w:r>
    </w:p>
    <w:p w14:paraId="128E560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46922F2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exercida pelo próprio gestor.</w:t>
      </w:r>
    </w:p>
    <w:p w14:paraId="5559DDE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pelo seguinte servidor: _______.</w:t>
      </w:r>
    </w:p>
    <w:p w14:paraId="73A3812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após a contratação, será designado pelo gestor servidor lotado em setor sob sua supervisão hierárquica.</w:t>
      </w:r>
    </w:p>
    <w:p w14:paraId="629F580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será nomeada comissão em ato próprio pela diretoria ou autoridade equivalente, a qual competirá as seguintes funções: ____.</w:t>
      </w:r>
    </w:p>
    <w:p w14:paraId="1601569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fiscal(is) do contrato, ou pelos respectivos substitutos (Lei nº 14.133, de 2021, art. 117, caput).</w:t>
      </w:r>
    </w:p>
    <w:p w14:paraId="06FEFA7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79236F34"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9D710"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8B694"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0C208BFF" w14:textId="1B92DF4B" w:rsidR="00A03A7D" w:rsidRPr="005A5EA4" w:rsidRDefault="00A03A7D" w:rsidP="0054004E">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57A773F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DOS CRITÉRIOS DE MEDIÇÃO E PAGAMENTO</w:t>
      </w:r>
    </w:p>
    <w:p w14:paraId="7FC3B0C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4E7CE571"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74C33"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F3155D"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6158A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05DA9148"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no prazo de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(cinco) dias</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4E4DD3"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72BDF551"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no prazo de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(cinco) dias</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E991566"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 O faturamento será realizado:</w:t>
      </w:r>
    </w:p>
    <w:p w14:paraId="752737CF" w14:textId="19E0AD8F"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Ao final da execução do serviço ou entrega do material.</w:t>
      </w:r>
    </w:p>
    <w:p w14:paraId="7C94E48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Por evento.</w:t>
      </w:r>
    </w:p>
    <w:p w14:paraId="770FF14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Mensalmente.</w:t>
      </w:r>
    </w:p>
    <w:p w14:paraId="39A7E95D"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 seguinte forma: ______. </w:t>
      </w:r>
    </w:p>
    <w:p w14:paraId="79B07404" w14:textId="72BE06B8"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no prazo de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(cinco) dias</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8.7.2 - A Nota Fiscal deve corresponder ao objeto recebido e respectivos valores e quantitativos apurados pela fiscalização.</w:t>
      </w:r>
    </w:p>
    <w:p w14:paraId="503550C7"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8.7.3 - No caso de divergência, especialmente quando houver adimplemento parcial, o CONTRATANTE notificará a CONTRATADA a sanar o problema no prazo de, com suspensão do prazo de pagamento.</w:t>
      </w:r>
    </w:p>
    <w:p w14:paraId="7C14541D" w14:textId="77777777" w:rsidR="00C70827"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8.7.4 - Caso a CONTRATADA seja optante pelo Sistema Integrado de Pagamento de Impostos e Contribuições das Microempresas e Empresas de Pequeno Porte – SIMPLES, deverá apresentar com a Nota Fiscal a devida </w:t>
      </w:r>
    </w:p>
    <w:p w14:paraId="1DF30B3C"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8B312" w14:textId="32EBDFBC"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comprovação a fim de evitar a retenção na fonte dos tributos e contribuições, de acordo com a Lei Complementar nº 123/2006.</w:t>
      </w:r>
    </w:p>
    <w:p w14:paraId="53AA7123"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 A CONTRATANTE reserva-se no direito de recusar o pagamento se, no ato do atesto, o serviço ou entrega não estiver de acordo com as especificações apresentadas.</w:t>
      </w:r>
    </w:p>
    <w:p w14:paraId="5D5DB7D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8.13 - Para efeito de pagamento, considerar-se-á paga a fatura na data da emissão da Ordem Bancária.</w:t>
      </w:r>
    </w:p>
    <w:p w14:paraId="183F917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7F14B102"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se aplica, por ser entrega ou prestação de serviço imediata. </w:t>
      </w:r>
    </w:p>
    <w:p w14:paraId="1273D818"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 variação acumulada do IPCA no período, observado o interstício mínimo de 1 (um) ano, contado a partir da data do orçamento estimado.</w:t>
      </w:r>
    </w:p>
    <w:p w14:paraId="0135D40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Índice setorial específico, que será: xxx, observado o interstício mínimo de 1 (um) ano, contado a partir da data limite para apresentação da respectiva proposta comercial ou do último reajuste.</w:t>
      </w:r>
    </w:p>
    <w:p w14:paraId="06B45891" w14:textId="57D796C8"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4FB662B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71CD5D7D" w14:textId="77777777" w:rsidR="00B511C7" w:rsidRPr="005A5EA4" w:rsidRDefault="00B511C7" w:rsidP="00B511C7">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 ) Procedimento de contratação direta, por dispensa de licitação (art. 75, Inciso II, da Lei nº 14.133/21);</w:t>
      </w:r>
    </w:p>
    <w:p w14:paraId="52FA490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Procedimento de contratação direta, por inexigibilidade de licitação (art. 74, ___, da Lei nº 14.133/21);</w:t>
      </w:r>
    </w:p>
    <w:p w14:paraId="66D0B29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 Pregão;</w:t>
      </w:r>
    </w:p>
    <w:p w14:paraId="6F5F256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Concorrência;</w:t>
      </w:r>
    </w:p>
    <w:p w14:paraId="302B2AF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Concurso;</w:t>
      </w:r>
    </w:p>
    <w:p w14:paraId="031B853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Leilão.</w:t>
      </w:r>
    </w:p>
    <w:p w14:paraId="51D2801F"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138A09BF" w14:textId="3A18729D"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ser mais conveniente uma empresa só fornecer uniformes para todo o Órgão</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A49EC2" w14:textId="65663AE5"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 menor preço por item.</w:t>
      </w:r>
    </w:p>
    <w:p w14:paraId="5736254B"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6B3F1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desconto.</w:t>
      </w:r>
    </w:p>
    <w:p w14:paraId="145F005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Melhor Técnica.</w:t>
      </w:r>
    </w:p>
    <w:p w14:paraId="1B9CAD9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Técnica e Preço.</w:t>
      </w:r>
    </w:p>
    <w:p w14:paraId="64BB9B1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retorno econômico.</w:t>
      </w:r>
    </w:p>
    <w:p w14:paraId="0C38E40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213F7C5E"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 Serão exigidos os seguintes documentos adicionais de habilitação:</w:t>
      </w:r>
    </w:p>
    <w:p w14:paraId="29E42F53" w14:textId="56F1BEBC"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Atestado de capacidade técnica.</w:t>
      </w:r>
    </w:p>
    <w:p w14:paraId="1F56967C"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pessoal.</w:t>
      </w:r>
    </w:p>
    <w:p w14:paraId="57D7C98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equipamentos.</w:t>
      </w:r>
    </w:p>
    <w:p w14:paraId="0C5ACF2F"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profissional.</w:t>
      </w:r>
    </w:p>
    <w:p w14:paraId="12CAE5B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empresa.</w:t>
      </w:r>
    </w:p>
    <w:p w14:paraId="0CDB545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Certidão de falência/recuperação judicial.</w:t>
      </w:r>
    </w:p>
    <w:p w14:paraId="553EF2DB"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Análise de índices financeiros.</w:t>
      </w:r>
    </w:p>
    <w:p w14:paraId="6AF79B5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Outro(s):</w:t>
      </w:r>
    </w:p>
    <w:p w14:paraId="380E518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9.6 - A Administração Pública, visando o prestígio à celeridade, fica autorizada a realizar consultas por meio da rede mundial de computadores dos documentos disponibilizados de maneira online. </w:t>
      </w:r>
    </w:p>
    <w:p w14:paraId="495C767B" w14:textId="132F1A00"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w:t>
      </w:r>
    </w:p>
    <w:p w14:paraId="7B3A3102" w14:textId="110534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0FBA7121"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13E3679B"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9A2E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0E8F6863"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54305960"/>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10.1 - O valor estimado da contratação perfaz a monta de R$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(vinte e </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quatro</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 </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cento</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quare</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nta reais)</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2"/>
    <w:p w14:paraId="35EE6E1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Composição de custos unitários menores ou iguais à mediana do item correspondente nos sistemas oficiais de governo, como Painel de Preços.</w:t>
      </w:r>
    </w:p>
    <w:p w14:paraId="2A64B4EE" w14:textId="1A1186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Contratações similares feitas pela Administração Pública, em execução ou concluídas no período de 1 (um) ano anterior à data da pesquisa de preços, inclusive mediante sistema de registro de preços.</w:t>
      </w:r>
    </w:p>
    <w:p w14:paraId="747DC82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Dados de pesquisa publicada em mídia especializada, de tabela de referência formalmente aprovada pelo Poder Executivo Federal e de sítios eletrônicos especializados ou de domínio amplo, com data e a hora de acesso.</w:t>
      </w:r>
    </w:p>
    <w:p w14:paraId="18747B21" w14:textId="4752962D"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 no mínimo, 3 (três) fornecedores, mediante solicitação formal de cotação, por meio de documento de pesquisa de mercado ou e-mail, com prazo máximo de até 6 (seis) meses. Justifica-se a escolha dos fornecedores pois: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cotação foi realizada com 3 fornecedores da cidade de Patrocínio/MG como complementação.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A4575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Pesquisa na base nacional de notas fiscais eletrônicas, desde que a data das notas fiscais esteja compreendida no período de até 1 (um) ano anterior à data de divulgação do edital.</w:t>
      </w:r>
    </w:p>
    <w:p w14:paraId="06B665F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Não se aplica. </w:t>
      </w:r>
    </w:p>
    <w:p w14:paraId="1E737128"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83"/>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 Média dos valores apurados na pesquisa de mercado.</w:t>
      </w:r>
    </w:p>
    <w:p w14:paraId="29B91CE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Mediana dos valores apurados na pesquisa de mercado.</w:t>
      </w:r>
    </w:p>
    <w:p w14:paraId="3D95799E" w14:textId="3DB99134"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C7"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3"/>
    <w:p w14:paraId="2A677DBD"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11.1 - Os recursos financeiros para atender as despesas decorrentes desta contratação estão previstos na dotação orçamentária sob a seguinte classificação funcional programática: </w:t>
      </w:r>
    </w:p>
    <w:p w14:paraId="447E1AE1" w14:textId="532895C1"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23.00</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F366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UNIFORMES, TECIDOS E AVIAMENTOS</w:t>
      </w:r>
    </w:p>
    <w:p w14:paraId="34D9FF9B"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5A5EA4"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Termo de contrato.</w:t>
      </w:r>
    </w:p>
    <w:p w14:paraId="3AF52FF8" w14:textId="20AA98B0"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1918"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w:t>
      </w:r>
      <w:r w:rsidR="004E495A"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3E1AF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 Comete infração administrativa o fornecedor que cometer quaisquer das infrações previstas no art. 155 da Lei nº 14.133, de 2021, quais sejam:</w:t>
      </w:r>
    </w:p>
    <w:p w14:paraId="3D645138"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13.1.7 -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13.1.10.</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5A5EA4"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5A5EA4"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13.1.10.2 - Considera-se como comportamento inidôneo da mesma forma as condutas dos arts. 337-F, 337-I, 337-L e 337-O do Código Penal.</w:t>
      </w:r>
    </w:p>
    <w:p w14:paraId="5864B59E"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13.1.12 -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 O fornecedor que cometer qualquer das infrações discriminadas nos subitens anteriores ficará sujeito, sem prejuízo da responsabilidade civil e criminal, às seguintes sanções:</w:t>
      </w:r>
    </w:p>
    <w:p w14:paraId="6415FFB4"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6BC0F3A5"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C71918"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C71918"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1C60DF25" w14:textId="77777777" w:rsidR="00C70827"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13.2.4 - Declaração de inidoneidade para licitar ou contratar, que impedirá o responsável de licitar ou contratar no âmbito da Administração Pública direta e indireta de todos os entes federativos, pelo prazo mínimo </w:t>
      </w:r>
    </w:p>
    <w:p w14:paraId="56180AA0"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3F7BB" w14:textId="77777777" w:rsidR="00C70827" w:rsidRPr="005A5EA4" w:rsidRDefault="00C70827"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D4F4C6" w14:textId="650F06C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3 (três) anos e máximo de 6 (seis) anos, nos casos dos subitens 13.1.8 a 13.1.12, bem como nos demais casos que justifiquem a imposição da penalidade mais grave.</w:t>
      </w:r>
    </w:p>
    <w:p w14:paraId="74BF248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5A5EA4"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4ECFCED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153DEDB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11694E62"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296136"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9D7293" w14:textId="77777777" w:rsidR="00C70827" w:rsidRPr="005A5EA4" w:rsidRDefault="00C70827"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C824D2"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14.4 - Qualquer tolerância por parte da CONTRATANTE, no que tange ao cumprimento das obrigações ora assumidas pela CONTRATADA, não importará, em hipótese alguma, em alteração contratual, novação, transação </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ou perdão, permanecendo em pleno vigor todas as condições do ajuste e podendo a Câmara exigir o seu cumprimento a qualquer tempo.</w:t>
      </w:r>
    </w:p>
    <w:p w14:paraId="616B4B24"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2273" w14:textId="6893FC11"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Patrocínio,</w:t>
      </w:r>
      <w:r w:rsidR="004767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4767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C71918"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A27131" w14:textId="77777777" w:rsidR="00A03A7D" w:rsidRPr="005A5EA4"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D2F5A" w14:textId="77777777" w:rsidR="00A03A7D" w:rsidRPr="005A5EA4"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952B14" w14:textId="77777777" w:rsidR="00C71918" w:rsidRPr="005A5EA4" w:rsidRDefault="00C71918" w:rsidP="00C71918">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 GONÇALVES DA FONSECA LUIZ</w:t>
      </w:r>
    </w:p>
    <w:p w14:paraId="6F096DF1" w14:textId="77777777" w:rsidR="00A03A7D" w:rsidRPr="005A5EA4"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5EA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p>
    <w:bookmarkEnd w:id="0"/>
    <w:bookmarkEnd w:id="1"/>
    <w:p w14:paraId="57CBAB70" w14:textId="77777777" w:rsidR="00A03A7D" w:rsidRPr="005A5EA4"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03A7D" w:rsidRPr="005A5EA4" w:rsidSect="0017269B">
      <w:headerReference w:type="default" r:id="rId8"/>
      <w:footerReference w:type="default" r:id="rId9"/>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DF6D" w14:textId="77777777" w:rsidR="0017269B" w:rsidRDefault="0017269B">
      <w:r>
        <w:separator/>
      </w:r>
    </w:p>
  </w:endnote>
  <w:endnote w:type="continuationSeparator" w:id="0">
    <w:p w14:paraId="5A95174C" w14:textId="77777777" w:rsidR="0017269B" w:rsidRDefault="0017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515C" w14:textId="77777777" w:rsidR="00C70827" w:rsidRDefault="00C70827" w:rsidP="00C70827">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4CEDF702" w14:textId="77777777" w:rsidR="00C70827" w:rsidRPr="00D24B5A" w:rsidRDefault="00C70827" w:rsidP="00C70827">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p w14:paraId="6F94A809" w14:textId="77777777" w:rsidR="00C70827" w:rsidRDefault="00C708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867F4" w14:textId="77777777" w:rsidR="0017269B" w:rsidRDefault="0017269B">
      <w:r>
        <w:separator/>
      </w:r>
    </w:p>
  </w:footnote>
  <w:footnote w:type="continuationSeparator" w:id="0">
    <w:p w14:paraId="192B76E2" w14:textId="77777777" w:rsidR="0017269B" w:rsidRDefault="0017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F985" w14:textId="77777777" w:rsidR="00C70827" w:rsidRDefault="00C70827" w:rsidP="00C70827">
    <w:pPr>
      <w:pStyle w:val="Cabealho"/>
    </w:pPr>
  </w:p>
  <w:p w14:paraId="0E744939" w14:textId="77777777" w:rsidR="00C70827" w:rsidRPr="00D24B5A" w:rsidRDefault="00C70827" w:rsidP="00C70827">
    <w:pPr>
      <w:pStyle w:val="Cabealho"/>
      <w:rPr>
        <w:rFonts w:ascii="Arial" w:hAnsi="Arial" w:cs="Arial"/>
        <w:b/>
        <w:sz w:val="40"/>
        <w:szCs w:val="40"/>
        <w:u w:val="single"/>
      </w:rPr>
    </w:pPr>
    <w:r>
      <w:rPr>
        <w:noProof/>
      </w:rPr>
      <w:drawing>
        <wp:anchor distT="0" distB="0" distL="114300" distR="114300" simplePos="0" relativeHeight="251659264" behindDoc="1" locked="0" layoutInCell="1" allowOverlap="1" wp14:anchorId="435FB1AD" wp14:editId="49301E07">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24B5A">
      <w:rPr>
        <w:rFonts w:ascii="Arial" w:hAnsi="Arial" w:cs="Arial"/>
        <w:b/>
        <w:sz w:val="40"/>
        <w:szCs w:val="40"/>
        <w:u w:val="single"/>
      </w:rPr>
      <w:t>CÂMARA MUNICIPAL DE PATROCÍNIO</w:t>
    </w:r>
  </w:p>
  <w:p w14:paraId="1E29C462" w14:textId="77777777" w:rsidR="00C70827" w:rsidRPr="00D24B5A" w:rsidRDefault="00C70827" w:rsidP="00C70827">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271E08A5" w14:textId="77777777" w:rsidR="00C70827" w:rsidRDefault="00C708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832FA"/>
    <w:rsid w:val="000B473D"/>
    <w:rsid w:val="000F7E34"/>
    <w:rsid w:val="0017269B"/>
    <w:rsid w:val="001C5873"/>
    <w:rsid w:val="00211BF7"/>
    <w:rsid w:val="002A5F78"/>
    <w:rsid w:val="00327575"/>
    <w:rsid w:val="00476761"/>
    <w:rsid w:val="004E495A"/>
    <w:rsid w:val="004F672F"/>
    <w:rsid w:val="0054004E"/>
    <w:rsid w:val="0059209E"/>
    <w:rsid w:val="005A5EA4"/>
    <w:rsid w:val="00637C47"/>
    <w:rsid w:val="00713FCC"/>
    <w:rsid w:val="007A5830"/>
    <w:rsid w:val="0087479E"/>
    <w:rsid w:val="008A397B"/>
    <w:rsid w:val="008D3D9C"/>
    <w:rsid w:val="00996495"/>
    <w:rsid w:val="009E128D"/>
    <w:rsid w:val="00A03A7D"/>
    <w:rsid w:val="00AF50EC"/>
    <w:rsid w:val="00B356EA"/>
    <w:rsid w:val="00B511C7"/>
    <w:rsid w:val="00C204DC"/>
    <w:rsid w:val="00C70827"/>
    <w:rsid w:val="00C71918"/>
    <w:rsid w:val="00CB2904"/>
    <w:rsid w:val="00D62539"/>
    <w:rsid w:val="00DF5ADC"/>
    <w:rsid w:val="00F3665A"/>
    <w:rsid w:val="00FD2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chartTrackingRefBased/>
  <w15:docId w15:val="{BE01A661-DC41-4CB6-8D2B-70A0AB6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to@cmpatrocinio.mg.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4890</Words>
  <Characters>26409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3</cp:revision>
  <cp:lastPrinted>2024-03-06T11:11:00Z</cp:lastPrinted>
  <dcterms:created xsi:type="dcterms:W3CDTF">2024-04-23T18:49:00Z</dcterms:created>
  <dcterms:modified xsi:type="dcterms:W3CDTF">2024-04-23T18:54:00Z</dcterms:modified>
</cp:coreProperties>
</file>