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2E664240" w:rsidR="00A03A7D" w:rsidRPr="00E61246" w:rsidRDefault="00A03A7D" w:rsidP="00A03A7D">
      <w:pPr>
        <w:rPr>
          <w:rFonts w:eastAsia="MS Mincho" w:cstheme="minorHAnsi" w:hint="eastAsia"/>
          <w:bCs/>
          <w:sz w:val="20"/>
          <w:szCs w:val="20"/>
        </w:rPr>
      </w:pPr>
      <w:bookmarkStart w:id="0" w:name="_Hlk154650500"/>
      <w:bookmarkStart w:id="1" w:name="_Hlk155085739"/>
      <w:r w:rsidRPr="00472D43">
        <w:rPr>
          <w:rFonts w:cstheme="minorHAnsi"/>
          <w:b/>
          <w:bCs/>
          <w:sz w:val="20"/>
          <w:szCs w:val="20"/>
        </w:rPr>
        <w:t>ANEXO I</w:t>
      </w:r>
    </w:p>
    <w:p w14:paraId="31B69B7A" w14:textId="77777777" w:rsidR="00A03A7D" w:rsidRPr="00472D43"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sz w:val="20"/>
          <w:szCs w:val="20"/>
        </w:rPr>
      </w:pPr>
      <w:r w:rsidRPr="00472D43">
        <w:rPr>
          <w:rFonts w:cstheme="minorHAnsi"/>
          <w:bCs/>
          <w:sz w:val="20"/>
          <w:szCs w:val="20"/>
        </w:rPr>
        <w:t>MINUTA DE TERMO DE REFERÊNCIA</w:t>
      </w:r>
    </w:p>
    <w:p w14:paraId="45775C08" w14:textId="77777777" w:rsidR="00A03A7D" w:rsidRPr="00472D43" w:rsidRDefault="00A03A7D" w:rsidP="00A03A7D">
      <w:pPr>
        <w:jc w:val="center"/>
        <w:rPr>
          <w:rFonts w:cstheme="minorHAnsi"/>
          <w:b/>
          <w:sz w:val="20"/>
          <w:szCs w:val="20"/>
          <w:u w:val="single"/>
        </w:rPr>
      </w:pPr>
    </w:p>
    <w:p w14:paraId="0F127F0B" w14:textId="722806F5" w:rsidR="00A03A7D" w:rsidRPr="00472D43" w:rsidRDefault="00A03A7D" w:rsidP="00A03A7D">
      <w:pPr>
        <w:contextualSpacing/>
        <w:jc w:val="both"/>
        <w:rPr>
          <w:rFonts w:cstheme="minorHAnsi"/>
          <w:color w:val="0070C0"/>
          <w:sz w:val="20"/>
          <w:szCs w:val="20"/>
        </w:rPr>
      </w:pPr>
      <w:r w:rsidRPr="00701FDE">
        <w:rPr>
          <w:rFonts w:cstheme="minorHAnsi"/>
          <w:b/>
          <w:color w:val="0070C0"/>
          <w:sz w:val="20"/>
          <w:szCs w:val="20"/>
        </w:rPr>
        <w:t>PROCEDIMENTO N°</w:t>
      </w:r>
      <w:r w:rsidR="007F6496">
        <w:rPr>
          <w:rFonts w:cstheme="minorHAnsi"/>
          <w:b/>
          <w:color w:val="0070C0"/>
          <w:sz w:val="20"/>
          <w:szCs w:val="20"/>
        </w:rPr>
        <w:t xml:space="preserve"> </w:t>
      </w:r>
      <w:r w:rsidR="0077584F">
        <w:rPr>
          <w:rFonts w:cstheme="minorHAnsi"/>
          <w:b/>
          <w:color w:val="0070C0"/>
          <w:sz w:val="20"/>
          <w:szCs w:val="20"/>
        </w:rPr>
        <w:t>107</w:t>
      </w:r>
      <w:r w:rsidRPr="00701FDE">
        <w:rPr>
          <w:rFonts w:cstheme="minorHAnsi"/>
          <w:b/>
          <w:color w:val="0070C0"/>
          <w:sz w:val="20"/>
          <w:szCs w:val="20"/>
        </w:rPr>
        <w:t>/202</w:t>
      </w:r>
      <w:r w:rsidR="00BC3272" w:rsidRPr="00701FDE">
        <w:rPr>
          <w:rFonts w:cstheme="minorHAnsi"/>
          <w:b/>
          <w:color w:val="0070C0"/>
          <w:sz w:val="20"/>
          <w:szCs w:val="20"/>
        </w:rPr>
        <w:t>4</w:t>
      </w:r>
      <w:r w:rsidRPr="00701FDE">
        <w:rPr>
          <w:rFonts w:cstheme="minorHAnsi"/>
          <w:color w:val="0070C0"/>
          <w:sz w:val="20"/>
          <w:szCs w:val="20"/>
        </w:rPr>
        <w:t>.</w:t>
      </w:r>
    </w:p>
    <w:p w14:paraId="53A07E32" w14:textId="77777777" w:rsidR="00A03A7D" w:rsidRPr="00472D43" w:rsidRDefault="00A03A7D" w:rsidP="00A03A7D">
      <w:pPr>
        <w:contextualSpacing/>
        <w:jc w:val="both"/>
        <w:rPr>
          <w:rFonts w:cstheme="minorHAnsi"/>
          <w:b/>
          <w:sz w:val="20"/>
          <w:szCs w:val="20"/>
        </w:rPr>
      </w:pPr>
      <w:r w:rsidRPr="00472D43">
        <w:rPr>
          <w:rFonts w:cstheme="minorHAnsi"/>
          <w:b/>
          <w:sz w:val="20"/>
          <w:szCs w:val="20"/>
        </w:rPr>
        <w:t xml:space="preserve">BASE NORMATIVA: LEI Nº 14.133/21 </w:t>
      </w:r>
    </w:p>
    <w:p w14:paraId="4F161CA7" w14:textId="77777777" w:rsidR="00A03A7D" w:rsidRPr="00472D43" w:rsidRDefault="00A03A7D" w:rsidP="00A03A7D">
      <w:pPr>
        <w:contextualSpacing/>
        <w:jc w:val="both"/>
        <w:rPr>
          <w:rFonts w:cstheme="minorHAnsi"/>
          <w:b/>
          <w:sz w:val="20"/>
          <w:szCs w:val="20"/>
        </w:rPr>
      </w:pPr>
    </w:p>
    <w:p w14:paraId="1E56205E"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472D43" w:rsidRDefault="00A03A7D" w:rsidP="00A03A7D">
      <w:pPr>
        <w:spacing w:before="120" w:after="120" w:line="360" w:lineRule="auto"/>
        <w:contextualSpacing/>
        <w:jc w:val="both"/>
        <w:rPr>
          <w:rFonts w:cstheme="minorHAnsi"/>
          <w:sz w:val="20"/>
          <w:szCs w:val="20"/>
        </w:rPr>
      </w:pPr>
    </w:p>
    <w:p w14:paraId="3481F5F9" w14:textId="77777777" w:rsidR="00A03A7D" w:rsidRPr="00472D43" w:rsidRDefault="00A03A7D" w:rsidP="00A03A7D">
      <w:pPr>
        <w:spacing w:before="120" w:after="120" w:line="360" w:lineRule="auto"/>
        <w:contextualSpacing/>
        <w:jc w:val="both"/>
        <w:rPr>
          <w:rFonts w:cstheme="minorHAnsi"/>
          <w:b/>
          <w:sz w:val="20"/>
          <w:szCs w:val="20"/>
        </w:rPr>
      </w:pPr>
      <w:r w:rsidRPr="00472D43">
        <w:rPr>
          <w:rFonts w:cstheme="minorHAnsi"/>
          <w:b/>
          <w:sz w:val="20"/>
          <w:szCs w:val="20"/>
        </w:rPr>
        <w:t>1 - DO OBJETO E DAS ESPECIFICAÇÕES DOS ITENS</w:t>
      </w:r>
    </w:p>
    <w:p w14:paraId="78C60FDF" w14:textId="77777777" w:rsidR="00A03A7D" w:rsidRPr="00472D43" w:rsidRDefault="00A03A7D" w:rsidP="00A03A7D">
      <w:pPr>
        <w:spacing w:before="120" w:after="120" w:line="360" w:lineRule="auto"/>
        <w:contextualSpacing/>
        <w:jc w:val="both"/>
        <w:rPr>
          <w:rFonts w:cstheme="minorHAnsi"/>
          <w:sz w:val="20"/>
          <w:szCs w:val="20"/>
          <w:u w:val="single"/>
        </w:rPr>
      </w:pPr>
      <w:r w:rsidRPr="00472D43">
        <w:rPr>
          <w:rFonts w:cstheme="minorHAnsi"/>
          <w:sz w:val="20"/>
          <w:szCs w:val="20"/>
          <w:u w:val="single"/>
        </w:rPr>
        <w:t>1.1- DO OBJETO:</w:t>
      </w:r>
    </w:p>
    <w:p w14:paraId="615BC39D" w14:textId="41BC814F" w:rsidR="00A03A7D" w:rsidRPr="00472D43" w:rsidRDefault="002823B7" w:rsidP="00A03A7D">
      <w:pPr>
        <w:spacing w:before="120" w:after="120" w:line="360" w:lineRule="auto"/>
        <w:contextualSpacing/>
        <w:jc w:val="both"/>
        <w:rPr>
          <w:rFonts w:cstheme="minorHAnsi"/>
          <w:color w:val="0070C0"/>
          <w:sz w:val="20"/>
          <w:szCs w:val="20"/>
        </w:rPr>
      </w:pPr>
      <w:bookmarkStart w:id="2" w:name="_Hlk175732948"/>
      <w:r>
        <w:rPr>
          <w:rFonts w:cstheme="minorHAnsi"/>
          <w:color w:val="0070C0"/>
          <w:sz w:val="20"/>
          <w:szCs w:val="20"/>
        </w:rPr>
        <w:t xml:space="preserve">PRESTAÇÃO DE </w:t>
      </w:r>
      <w:r w:rsidR="001A179E">
        <w:rPr>
          <w:rFonts w:cstheme="minorHAnsi"/>
          <w:color w:val="0070C0"/>
          <w:sz w:val="20"/>
          <w:szCs w:val="20"/>
        </w:rPr>
        <w:t>SERVIÇO</w:t>
      </w:r>
      <w:r w:rsidR="005378C4">
        <w:rPr>
          <w:rFonts w:cstheme="minorHAnsi"/>
          <w:color w:val="0070C0"/>
          <w:sz w:val="20"/>
          <w:szCs w:val="20"/>
        </w:rPr>
        <w:t xml:space="preserve"> DE </w:t>
      </w:r>
      <w:r w:rsidR="001A179E">
        <w:rPr>
          <w:rFonts w:cstheme="minorHAnsi"/>
          <w:color w:val="0070C0"/>
          <w:sz w:val="20"/>
          <w:szCs w:val="20"/>
        </w:rPr>
        <w:t xml:space="preserve">LOCAÇÃO DE FREEZERS HORIZONTAIS PARA UTILIZAÇÃO EM EVENTOS </w:t>
      </w:r>
      <w:r w:rsidR="005378C4">
        <w:rPr>
          <w:rFonts w:cstheme="minorHAnsi"/>
          <w:color w:val="0070C0"/>
          <w:sz w:val="20"/>
          <w:szCs w:val="20"/>
        </w:rPr>
        <w:t>DA CÂMARA MUNICIPAL DE PATROCÍNIO</w:t>
      </w:r>
      <w:r w:rsidR="001D3989">
        <w:rPr>
          <w:rFonts w:cstheme="minorHAnsi"/>
          <w:color w:val="0070C0"/>
          <w:sz w:val="20"/>
          <w:szCs w:val="20"/>
        </w:rPr>
        <w:t>,</w:t>
      </w:r>
      <w:r w:rsidR="00A03A7D" w:rsidRPr="00472D43">
        <w:rPr>
          <w:rFonts w:cstheme="minorHAnsi"/>
          <w:color w:val="0070C0"/>
          <w:sz w:val="20"/>
          <w:szCs w:val="20"/>
        </w:rPr>
        <w:t xml:space="preserve"> CONFORME CONDIÇÕES E EXIGÊNCIAS ESTABELECIDAS NESTE INSTRUMENTO. </w:t>
      </w:r>
    </w:p>
    <w:bookmarkEnd w:id="2"/>
    <w:p w14:paraId="186C439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u w:val="singl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A03A7D" w:rsidRPr="00472D43" w14:paraId="6B24F4DB" w14:textId="77777777" w:rsidTr="00CC5937">
        <w:tc>
          <w:tcPr>
            <w:tcW w:w="1271" w:type="dxa"/>
          </w:tcPr>
          <w:p w14:paraId="0C68C9E0"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ITEM</w:t>
            </w:r>
          </w:p>
        </w:tc>
        <w:tc>
          <w:tcPr>
            <w:tcW w:w="992" w:type="dxa"/>
          </w:tcPr>
          <w:p w14:paraId="2B1552B2"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QTDE</w:t>
            </w:r>
          </w:p>
        </w:tc>
        <w:tc>
          <w:tcPr>
            <w:tcW w:w="709" w:type="dxa"/>
          </w:tcPr>
          <w:p w14:paraId="6C12329B" w14:textId="0F107C0E" w:rsidR="00A03A7D" w:rsidRPr="00472D43" w:rsidRDefault="001D3989" w:rsidP="00CC5937">
            <w:pPr>
              <w:spacing w:before="120" w:after="120" w:line="360" w:lineRule="auto"/>
              <w:contextualSpacing/>
              <w:jc w:val="both"/>
              <w:rPr>
                <w:rFonts w:cstheme="minorHAnsi"/>
                <w:b/>
                <w:color w:val="0070C0"/>
                <w:sz w:val="20"/>
                <w:szCs w:val="20"/>
              </w:rPr>
            </w:pPr>
            <w:r>
              <w:rPr>
                <w:rFonts w:cstheme="minorHAnsi"/>
                <w:b/>
                <w:color w:val="0070C0"/>
                <w:sz w:val="20"/>
                <w:szCs w:val="20"/>
              </w:rPr>
              <w:t>UN</w:t>
            </w:r>
          </w:p>
        </w:tc>
        <w:tc>
          <w:tcPr>
            <w:tcW w:w="6088" w:type="dxa"/>
          </w:tcPr>
          <w:p w14:paraId="112C4A24"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ESPECIFICAÇÃO</w:t>
            </w:r>
          </w:p>
        </w:tc>
      </w:tr>
      <w:tr w:rsidR="00A03A7D" w:rsidRPr="00472D43" w14:paraId="1958F5FD" w14:textId="77777777" w:rsidTr="00CC5937">
        <w:tc>
          <w:tcPr>
            <w:tcW w:w="1271" w:type="dxa"/>
          </w:tcPr>
          <w:p w14:paraId="03D27517"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1</w:t>
            </w:r>
          </w:p>
        </w:tc>
        <w:tc>
          <w:tcPr>
            <w:tcW w:w="992" w:type="dxa"/>
          </w:tcPr>
          <w:p w14:paraId="3BE2ACD3" w14:textId="5C049C73" w:rsidR="00A03A7D" w:rsidRPr="00472D43" w:rsidRDefault="00FA6662" w:rsidP="00CC5937">
            <w:pPr>
              <w:spacing w:before="120" w:after="120" w:line="360" w:lineRule="auto"/>
              <w:contextualSpacing/>
              <w:jc w:val="both"/>
              <w:rPr>
                <w:rFonts w:cstheme="minorHAnsi"/>
                <w:color w:val="0070C0"/>
                <w:sz w:val="20"/>
                <w:szCs w:val="20"/>
              </w:rPr>
            </w:pPr>
            <w:r>
              <w:rPr>
                <w:rFonts w:cstheme="minorHAnsi"/>
                <w:color w:val="0070C0"/>
                <w:sz w:val="20"/>
                <w:szCs w:val="20"/>
              </w:rPr>
              <w:t>20</w:t>
            </w:r>
          </w:p>
        </w:tc>
        <w:tc>
          <w:tcPr>
            <w:tcW w:w="709" w:type="dxa"/>
          </w:tcPr>
          <w:p w14:paraId="020D00B5" w14:textId="1308AB99" w:rsidR="00A03A7D" w:rsidRPr="00472D43" w:rsidRDefault="00FA6662" w:rsidP="00CC5937">
            <w:pPr>
              <w:spacing w:before="120" w:after="120" w:line="360" w:lineRule="auto"/>
              <w:contextualSpacing/>
              <w:jc w:val="both"/>
              <w:rPr>
                <w:rFonts w:cstheme="minorHAnsi"/>
                <w:color w:val="0070C0"/>
                <w:sz w:val="20"/>
                <w:szCs w:val="20"/>
              </w:rPr>
            </w:pPr>
            <w:r>
              <w:rPr>
                <w:rFonts w:cstheme="minorHAnsi"/>
                <w:color w:val="0070C0"/>
                <w:sz w:val="20"/>
                <w:szCs w:val="20"/>
              </w:rPr>
              <w:t>SE</w:t>
            </w:r>
          </w:p>
        </w:tc>
        <w:tc>
          <w:tcPr>
            <w:tcW w:w="6088" w:type="dxa"/>
          </w:tcPr>
          <w:p w14:paraId="47E0E25D" w14:textId="373C0215" w:rsidR="00A03A7D" w:rsidRPr="00472D43" w:rsidRDefault="001A179E" w:rsidP="00CC5937">
            <w:pPr>
              <w:spacing w:before="120" w:after="120" w:line="360" w:lineRule="auto"/>
              <w:contextualSpacing/>
              <w:jc w:val="both"/>
              <w:rPr>
                <w:rFonts w:cstheme="minorHAnsi"/>
                <w:color w:val="0070C0"/>
                <w:sz w:val="20"/>
                <w:szCs w:val="20"/>
              </w:rPr>
            </w:pPr>
            <w:r>
              <w:rPr>
                <w:rFonts w:cstheme="minorHAnsi"/>
                <w:color w:val="0070C0"/>
                <w:sz w:val="20"/>
                <w:szCs w:val="20"/>
              </w:rPr>
              <w:t>LOCACAO DE FREEZER HORIZONTAL COM 2 TAMPAS</w:t>
            </w:r>
            <w:r w:rsidR="004A38BC">
              <w:rPr>
                <w:rFonts w:cstheme="minorHAnsi"/>
                <w:color w:val="0070C0"/>
                <w:sz w:val="20"/>
                <w:szCs w:val="20"/>
              </w:rPr>
              <w:t>.</w:t>
            </w:r>
            <w:r>
              <w:rPr>
                <w:rFonts w:cstheme="minorHAnsi"/>
                <w:color w:val="0070C0"/>
                <w:sz w:val="20"/>
                <w:szCs w:val="20"/>
              </w:rPr>
              <w:t xml:space="preserve"> CAPACIDADE MINIMA DE 400 LITROS. SERVICO DEVE INCLUIR A COLOCACAO E A RETIRADA DO APARELHO. PRECO POR APARELHO.</w:t>
            </w:r>
            <w:r w:rsidR="004A38BC">
              <w:rPr>
                <w:rFonts w:cstheme="minorHAnsi"/>
                <w:color w:val="0070C0"/>
                <w:sz w:val="20"/>
                <w:szCs w:val="20"/>
              </w:rPr>
              <w:t xml:space="preserve"> </w:t>
            </w:r>
          </w:p>
        </w:tc>
      </w:tr>
    </w:tbl>
    <w:p w14:paraId="1BDE692B"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1.3</w:t>
      </w:r>
      <w:r w:rsidRPr="00472D43">
        <w:rPr>
          <w:rFonts w:cstheme="minorHAnsi"/>
          <w:b/>
          <w:color w:val="000000" w:themeColor="text1"/>
          <w:sz w:val="20"/>
          <w:szCs w:val="20"/>
        </w:rPr>
        <w:t xml:space="preserve"> - </w:t>
      </w:r>
      <w:r w:rsidRPr="00472D43">
        <w:rPr>
          <w:rFonts w:cstheme="minorHAnsi"/>
          <w:bCs/>
          <w:color w:val="000000" w:themeColor="text1"/>
          <w:sz w:val="20"/>
          <w:szCs w:val="20"/>
        </w:rPr>
        <w:t>Definição acerca da continuidade da entrega dos produtos ou do serviço e alocação de mão de obra:</w:t>
      </w:r>
    </w:p>
    <w:p w14:paraId="3E756572" w14:textId="79DB9CB4"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w:t>
      </w:r>
      <w:r w:rsidR="009766E3">
        <w:rPr>
          <w:rFonts w:cstheme="minorHAnsi"/>
          <w:bCs/>
          <w:color w:val="0070C0"/>
          <w:sz w:val="20"/>
          <w:szCs w:val="20"/>
        </w:rPr>
        <w:t xml:space="preserve">  </w:t>
      </w:r>
      <w:r w:rsidRPr="00472D43">
        <w:rPr>
          <w:rFonts w:cstheme="minorHAnsi"/>
          <w:bCs/>
          <w:color w:val="0070C0"/>
          <w:sz w:val="20"/>
          <w:szCs w:val="20"/>
        </w:rPr>
        <w:t>)</w:t>
      </w:r>
      <w:r w:rsidRPr="00472D43">
        <w:rPr>
          <w:rFonts w:cstheme="minorHAnsi"/>
          <w:bCs/>
          <w:color w:val="000000" w:themeColor="text1"/>
          <w:sz w:val="20"/>
          <w:szCs w:val="20"/>
        </w:rPr>
        <w:t xml:space="preserve"> Não continuado. SEM dedicação exclusiva de mão de obra.</w:t>
      </w:r>
    </w:p>
    <w:p w14:paraId="38C1A38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Não continuado. COM dedicação exclusiva de mão de obra.</w:t>
      </w:r>
    </w:p>
    <w:p w14:paraId="77AC2997" w14:textId="40372E9C"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w:t>
      </w:r>
      <w:r w:rsidR="001A179E">
        <w:rPr>
          <w:rFonts w:cstheme="minorHAnsi"/>
          <w:bCs/>
          <w:color w:val="0070C0"/>
          <w:sz w:val="20"/>
          <w:szCs w:val="20"/>
        </w:rPr>
        <w:t>X</w:t>
      </w:r>
      <w:r w:rsidRPr="00472D43">
        <w:rPr>
          <w:rFonts w:cstheme="minorHAnsi"/>
          <w:bCs/>
          <w:color w:val="0070C0"/>
          <w:sz w:val="20"/>
          <w:szCs w:val="20"/>
        </w:rPr>
        <w:t xml:space="preserve"> ) </w:t>
      </w:r>
      <w:r w:rsidRPr="00472D43">
        <w:rPr>
          <w:rFonts w:cstheme="minorHAnsi"/>
          <w:bCs/>
          <w:color w:val="000000" w:themeColor="text1"/>
          <w:sz w:val="20"/>
          <w:szCs w:val="20"/>
        </w:rPr>
        <w:t>Continuado. SEM dedicação exclusiva de mão de obra.</w:t>
      </w:r>
    </w:p>
    <w:p w14:paraId="22C4901A"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w:t>
      </w:r>
      <w:r w:rsidRPr="00472D43">
        <w:rPr>
          <w:rFonts w:cstheme="minorHAnsi"/>
          <w:bCs/>
          <w:color w:val="000000" w:themeColor="text1"/>
          <w:sz w:val="20"/>
          <w:szCs w:val="20"/>
        </w:rPr>
        <w:t xml:space="preserve"> Continuado. COM dedicação exclusiva de mão de obra.</w:t>
      </w:r>
    </w:p>
    <w:p w14:paraId="69D8EDD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1.4 - Agrupamento de itens:</w:t>
      </w:r>
    </w:p>
    <w:p w14:paraId="422A2EDF"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A presente contratação será por:</w:t>
      </w:r>
    </w:p>
    <w:p w14:paraId="6754F6F4" w14:textId="202165C6"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w:t>
      </w:r>
      <w:r w:rsidR="001D3989">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color w:val="000000" w:themeColor="text1"/>
          <w:sz w:val="20"/>
          <w:szCs w:val="20"/>
        </w:rPr>
        <w:t xml:space="preserve"> Itens isolados.</w:t>
      </w:r>
    </w:p>
    <w:p w14:paraId="4192D598" w14:textId="77777777" w:rsidR="00A03A7D" w:rsidRPr="00472D43" w:rsidRDefault="00A03A7D" w:rsidP="00A03A7D">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 xml:space="preserve">Grupo de itens. Justificativa: </w:t>
      </w:r>
      <w:r w:rsidRPr="00472D43">
        <w:rPr>
          <w:rFonts w:cstheme="minorHAnsi"/>
          <w:bCs/>
          <w:color w:val="0070C0"/>
          <w:sz w:val="20"/>
          <w:szCs w:val="20"/>
        </w:rPr>
        <w:t xml:space="preserve">Não se aplica. </w:t>
      </w:r>
    </w:p>
    <w:p w14:paraId="3918F1B9"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
    <w:p w14:paraId="0CFE2751"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2 – VIGÊNCIA DA CONTRATAÇÃO E POSSIBILIDADE DE PRORROGAÇÃO</w:t>
      </w:r>
    </w:p>
    <w:p w14:paraId="0D37117D" w14:textId="165916FF" w:rsidR="00A03A7D" w:rsidRPr="00472D43" w:rsidRDefault="00A03A7D" w:rsidP="00A03A7D">
      <w:pPr>
        <w:spacing w:before="120" w:after="120" w:line="360" w:lineRule="auto"/>
        <w:contextualSpacing/>
        <w:jc w:val="both"/>
        <w:rPr>
          <w:rFonts w:cstheme="minorHAnsi"/>
          <w:bCs/>
          <w:color w:val="FF0000"/>
          <w:sz w:val="20"/>
          <w:szCs w:val="20"/>
        </w:rPr>
      </w:pPr>
      <w:r w:rsidRPr="00472D43">
        <w:rPr>
          <w:rFonts w:cstheme="minorHAnsi"/>
          <w:bCs/>
          <w:color w:val="000000" w:themeColor="text1"/>
          <w:sz w:val="20"/>
          <w:szCs w:val="20"/>
        </w:rPr>
        <w:t xml:space="preserve">2.1 </w:t>
      </w:r>
      <w:r w:rsidRPr="00472D43">
        <w:rPr>
          <w:rFonts w:cstheme="minorHAnsi"/>
          <w:b/>
          <w:color w:val="000000" w:themeColor="text1"/>
          <w:sz w:val="20"/>
          <w:szCs w:val="20"/>
        </w:rPr>
        <w:t xml:space="preserve">- </w:t>
      </w:r>
      <w:r w:rsidRPr="00472D43">
        <w:rPr>
          <w:rFonts w:cstheme="minorHAnsi"/>
          <w:bCs/>
          <w:color w:val="000000" w:themeColor="text1"/>
          <w:sz w:val="20"/>
          <w:szCs w:val="20"/>
        </w:rPr>
        <w:t xml:space="preserve">O início da vigência da presente contratação está previsto para </w:t>
      </w:r>
      <w:r w:rsidR="001D3989">
        <w:rPr>
          <w:rFonts w:cstheme="minorHAnsi"/>
          <w:bCs/>
          <w:color w:val="0070C0"/>
          <w:sz w:val="20"/>
          <w:szCs w:val="20"/>
        </w:rPr>
        <w:t xml:space="preserve">a </w:t>
      </w:r>
      <w:r w:rsidR="004F6886">
        <w:rPr>
          <w:rFonts w:cstheme="minorHAnsi"/>
          <w:bCs/>
          <w:color w:val="0070C0"/>
          <w:sz w:val="20"/>
          <w:szCs w:val="20"/>
        </w:rPr>
        <w:t>primeira</w:t>
      </w:r>
      <w:r w:rsidR="001D3989">
        <w:rPr>
          <w:rFonts w:cstheme="minorHAnsi"/>
          <w:bCs/>
          <w:color w:val="0070C0"/>
          <w:sz w:val="20"/>
          <w:szCs w:val="20"/>
        </w:rPr>
        <w:t xml:space="preserve"> quinzena de </w:t>
      </w:r>
      <w:r w:rsidR="001A179E">
        <w:rPr>
          <w:rFonts w:cstheme="minorHAnsi"/>
          <w:bCs/>
          <w:color w:val="0070C0"/>
          <w:sz w:val="20"/>
          <w:szCs w:val="20"/>
        </w:rPr>
        <w:t>outubro</w:t>
      </w:r>
      <w:r w:rsidR="001D3989">
        <w:rPr>
          <w:rFonts w:cstheme="minorHAnsi"/>
          <w:bCs/>
          <w:color w:val="0070C0"/>
          <w:sz w:val="20"/>
          <w:szCs w:val="20"/>
        </w:rPr>
        <w:t>.</w:t>
      </w:r>
    </w:p>
    <w:p w14:paraId="14A6B1B1"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2.2 - A duração da vigência será:</w:t>
      </w:r>
    </w:p>
    <w:p w14:paraId="59FB9F80" w14:textId="52624D72"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xml:space="preserve">( </w:t>
      </w:r>
      <w:r w:rsidR="00991035">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sz w:val="20"/>
          <w:szCs w:val="20"/>
        </w:rPr>
        <w:t xml:space="preserve"> Pelo seguinte número de meses: </w:t>
      </w:r>
      <w:r w:rsidRPr="00472D43">
        <w:rPr>
          <w:rFonts w:cstheme="minorHAnsi"/>
          <w:bCs/>
          <w:color w:val="0070C0"/>
          <w:sz w:val="20"/>
          <w:szCs w:val="20"/>
        </w:rPr>
        <w:t>12</w:t>
      </w:r>
    </w:p>
    <w:p w14:paraId="2522E74A" w14:textId="49C980E2"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w:t>
      </w:r>
      <w:r w:rsidRPr="00472D43">
        <w:rPr>
          <w:rFonts w:cstheme="minorHAnsi"/>
          <w:bCs/>
          <w:sz w:val="20"/>
          <w:szCs w:val="20"/>
        </w:rPr>
        <w:t xml:space="preserve"> Até o final do exercício da contratação.</w:t>
      </w:r>
    </w:p>
    <w:p w14:paraId="470FCA0A"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 xml:space="preserve">2.3 - Em caso de vigência superior a 12 meses, justificar a vantajosidade da contratação pelo período solicitado: </w:t>
      </w:r>
      <w:r w:rsidRPr="00472D43">
        <w:rPr>
          <w:rFonts w:cstheme="minorHAnsi"/>
          <w:bCs/>
          <w:color w:val="0070C0"/>
          <w:sz w:val="20"/>
          <w:szCs w:val="20"/>
        </w:rPr>
        <w:t>Não se aplica.</w:t>
      </w:r>
      <w:r w:rsidRPr="00472D43">
        <w:rPr>
          <w:rFonts w:cstheme="minorHAnsi"/>
          <w:bCs/>
          <w:color w:val="0070C0"/>
          <w:sz w:val="20"/>
          <w:szCs w:val="20"/>
        </w:rPr>
        <w:cr/>
      </w:r>
      <w:r w:rsidRPr="00472D43">
        <w:rPr>
          <w:rFonts w:cstheme="minorHAnsi"/>
          <w:bCs/>
          <w:sz w:val="20"/>
          <w:szCs w:val="20"/>
        </w:rPr>
        <w:t>2.4 - Possibilidade de prorrogação:</w:t>
      </w:r>
    </w:p>
    <w:p w14:paraId="43C6B866" w14:textId="2041E51C"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w:t>
      </w:r>
      <w:r w:rsidRPr="00472D43">
        <w:rPr>
          <w:rFonts w:cstheme="minorHAnsi"/>
          <w:bCs/>
          <w:sz w:val="20"/>
          <w:szCs w:val="20"/>
        </w:rPr>
        <w:t xml:space="preserve"> Não. Em razão de: Não poderá ultrapassar os créditos orçamentários do exercício da contratação.</w:t>
      </w:r>
    </w:p>
    <w:p w14:paraId="399D07EF" w14:textId="6F32C809" w:rsidR="00A03A7D" w:rsidRPr="00472D43" w:rsidRDefault="00A03A7D" w:rsidP="00A03A7D">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lastRenderedPageBreak/>
        <w:t xml:space="preserve">( </w:t>
      </w:r>
      <w:r w:rsidR="00991035">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sz w:val="20"/>
          <w:szCs w:val="20"/>
        </w:rPr>
        <w:t xml:space="preserve"> Sim. Número de meses e fundamento legal: </w:t>
      </w:r>
      <w:r w:rsidR="00991035" w:rsidRPr="00D37D49">
        <w:rPr>
          <w:rFonts w:cstheme="minorHAnsi"/>
          <w:bCs/>
          <w:color w:val="0070C0"/>
          <w:sz w:val="20"/>
          <w:szCs w:val="20"/>
        </w:rPr>
        <w:t xml:space="preserve">Até 5 anos, de acordo com o Artigo </w:t>
      </w:r>
      <w:r w:rsidR="00991035" w:rsidRPr="00D37D49">
        <w:rPr>
          <w:rFonts w:cstheme="minorHAnsi"/>
          <w:b/>
          <w:bCs/>
          <w:color w:val="0070C0"/>
          <w:sz w:val="20"/>
          <w:szCs w:val="20"/>
        </w:rPr>
        <w:t>106, onde se lê que a Administração poderá celebrar contratos com prazo de até 5 (cinco) anos nas hipóteses de serviços e fornecimentos contínuos</w:t>
      </w:r>
      <w:r w:rsidRPr="00472D43">
        <w:rPr>
          <w:rFonts w:cstheme="minorHAnsi"/>
          <w:bCs/>
          <w:color w:val="0070C0"/>
          <w:sz w:val="20"/>
          <w:szCs w:val="20"/>
        </w:rPr>
        <w:t>.</w:t>
      </w:r>
    </w:p>
    <w:p w14:paraId="58461E5C" w14:textId="77777777" w:rsidR="00A03A7D" w:rsidRPr="00472D43" w:rsidRDefault="00A03A7D" w:rsidP="00A03A7D">
      <w:pPr>
        <w:spacing w:before="120" w:after="120" w:line="360" w:lineRule="auto"/>
        <w:contextualSpacing/>
        <w:jc w:val="both"/>
        <w:rPr>
          <w:rFonts w:cstheme="minorHAnsi"/>
          <w:color w:val="FF0000"/>
          <w:sz w:val="20"/>
          <w:szCs w:val="20"/>
        </w:rPr>
      </w:pPr>
    </w:p>
    <w:p w14:paraId="150794A7"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3 - DA FUNDAMENTAÇÃO E JUSTIFICATIVA DA CONTRATAÇÃO</w:t>
      </w:r>
    </w:p>
    <w:p w14:paraId="5EDE8D5A" w14:textId="47141770"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sz w:val="20"/>
          <w:szCs w:val="20"/>
        </w:rPr>
        <w:t xml:space="preserve">3.1 - </w:t>
      </w:r>
      <w:r w:rsidRPr="00472D43">
        <w:rPr>
          <w:rFonts w:cstheme="minorHAnsi"/>
          <w:color w:val="000000" w:themeColor="text1"/>
          <w:sz w:val="20"/>
          <w:szCs w:val="20"/>
        </w:rPr>
        <w:t xml:space="preserve">A presente contratação justifica-se pela </w:t>
      </w:r>
      <w:r w:rsidR="001D3989">
        <w:rPr>
          <w:rFonts w:cstheme="minorHAnsi"/>
          <w:color w:val="0070C0"/>
          <w:sz w:val="20"/>
          <w:szCs w:val="20"/>
        </w:rPr>
        <w:t>necessidade de</w:t>
      </w:r>
      <w:r w:rsidR="001A179E">
        <w:rPr>
          <w:rFonts w:cstheme="minorHAnsi"/>
          <w:color w:val="0070C0"/>
          <w:sz w:val="20"/>
          <w:szCs w:val="20"/>
        </w:rPr>
        <w:t xml:space="preserve"> utilização de</w:t>
      </w:r>
      <w:r w:rsidR="001D3989">
        <w:rPr>
          <w:rFonts w:cstheme="minorHAnsi"/>
          <w:color w:val="0070C0"/>
          <w:sz w:val="20"/>
          <w:szCs w:val="20"/>
        </w:rPr>
        <w:t xml:space="preserve"> </w:t>
      </w:r>
      <w:r w:rsidR="001A179E">
        <w:rPr>
          <w:rFonts w:cstheme="minorHAnsi"/>
          <w:color w:val="0070C0"/>
          <w:sz w:val="20"/>
          <w:szCs w:val="20"/>
        </w:rPr>
        <w:t>freezers para refrigeração de alimentos e bebidas durante eventos oficiais da Câmara Municipal de Patrocínio</w:t>
      </w:r>
      <w:r w:rsidR="004A38BC">
        <w:rPr>
          <w:rFonts w:cstheme="minorHAnsi"/>
          <w:color w:val="0070C0"/>
          <w:sz w:val="20"/>
          <w:szCs w:val="20"/>
        </w:rPr>
        <w:t>.</w:t>
      </w:r>
      <w:r w:rsidR="001A179E">
        <w:rPr>
          <w:rFonts w:cstheme="minorHAnsi"/>
          <w:color w:val="0070C0"/>
          <w:sz w:val="20"/>
          <w:szCs w:val="20"/>
        </w:rPr>
        <w:t xml:space="preserve"> A opção por aluguel se fez necessária, devido à falta de espaço físico que comporte este aparelho nas dependências da Câmara Municipal, e também por ser um aparelho que será utilizado eventualmente. A estimativa de locações foi calculada em razão da média de número de eventos anuais que a Câmara Municipal realiza. </w:t>
      </w:r>
      <w:r w:rsidR="00991035">
        <w:rPr>
          <w:rFonts w:cstheme="minorHAnsi"/>
          <w:color w:val="0070C0"/>
          <w:sz w:val="20"/>
          <w:szCs w:val="20"/>
        </w:rPr>
        <w:t>O aluguel poderá ser de um freezer ou dois a cada evento, ficando a critério da Diretoria Administrativa esta opção, que avaliará tal necessidade.</w:t>
      </w:r>
    </w:p>
    <w:p w14:paraId="3CC8F434" w14:textId="77777777" w:rsidR="00632A7A" w:rsidRPr="00B12A35" w:rsidRDefault="00632A7A" w:rsidP="00632A7A">
      <w:pPr>
        <w:spacing w:before="120" w:after="120" w:line="360" w:lineRule="auto"/>
        <w:contextualSpacing/>
        <w:jc w:val="both"/>
        <w:rPr>
          <w:rFonts w:cstheme="minorHAnsi"/>
          <w:color w:val="FF0000"/>
          <w:sz w:val="20"/>
          <w:szCs w:val="20"/>
        </w:rPr>
      </w:pPr>
      <w:r w:rsidRPr="00B12A35">
        <w:rPr>
          <w:rFonts w:cstheme="minorHAnsi"/>
          <w:color w:val="0070C0"/>
          <w:sz w:val="20"/>
          <w:szCs w:val="20"/>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o fazimento do ETP. </w:t>
      </w:r>
    </w:p>
    <w:p w14:paraId="2964F5D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3.3 - O objeto da contratação: </w:t>
      </w:r>
    </w:p>
    <w:p w14:paraId="2136F745" w14:textId="28E1840F"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Está previsto no Plano de Contratações Anual de </w:t>
      </w:r>
      <w:r w:rsidR="009766E3">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conforme número de controle </w:t>
      </w:r>
      <w:r w:rsidR="005378C4">
        <w:rPr>
          <w:rFonts w:cstheme="minorHAnsi"/>
          <w:color w:val="0070C0"/>
          <w:sz w:val="20"/>
          <w:szCs w:val="20"/>
        </w:rPr>
        <w:t>__________</w:t>
      </w:r>
      <w:r w:rsidRPr="00472D43">
        <w:rPr>
          <w:rFonts w:cstheme="minorHAnsi"/>
          <w:color w:val="0070C0"/>
          <w:sz w:val="20"/>
          <w:szCs w:val="20"/>
        </w:rPr>
        <w:t xml:space="preserve">, </w:t>
      </w:r>
      <w:r w:rsidRPr="00472D43">
        <w:rPr>
          <w:rFonts w:cstheme="minorHAnsi"/>
          <w:sz w:val="20"/>
          <w:szCs w:val="20"/>
        </w:rPr>
        <w:t xml:space="preserve">do referido PCA. </w:t>
      </w:r>
    </w:p>
    <w:p w14:paraId="54B8C936" w14:textId="2272061D"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 </w:t>
      </w:r>
      <w:r w:rsidR="005378C4">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Não está previsto no Plano de Contratações Anual de </w:t>
      </w:r>
      <w:r w:rsidR="005378C4">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sendo a nova demanda justificável pelas seguintes razões:</w:t>
      </w:r>
      <w:r w:rsidR="00632A7A">
        <w:rPr>
          <w:rFonts w:cstheme="minorHAnsi"/>
          <w:sz w:val="20"/>
          <w:szCs w:val="20"/>
        </w:rPr>
        <w:t xml:space="preserve"> </w:t>
      </w:r>
      <w:r w:rsidR="004A38BC">
        <w:rPr>
          <w:rFonts w:cstheme="minorHAnsi"/>
          <w:sz w:val="20"/>
          <w:szCs w:val="20"/>
        </w:rPr>
        <w:t>tal necessidade de aquisição</w:t>
      </w:r>
      <w:r w:rsidR="001A179E">
        <w:rPr>
          <w:rFonts w:cstheme="minorHAnsi"/>
          <w:sz w:val="20"/>
          <w:szCs w:val="20"/>
        </w:rPr>
        <w:t xml:space="preserve"> desse serviço</w:t>
      </w:r>
      <w:r w:rsidR="004A38BC">
        <w:rPr>
          <w:rFonts w:cstheme="minorHAnsi"/>
          <w:sz w:val="20"/>
          <w:szCs w:val="20"/>
        </w:rPr>
        <w:t xml:space="preserve"> foi posterior a elaboração do referido Plano de Contratações, não sendo possível antever tal necessidade.</w:t>
      </w:r>
    </w:p>
    <w:p w14:paraId="1505261F" w14:textId="77777777" w:rsidR="00632A7A" w:rsidRPr="00632A7A" w:rsidRDefault="00632A7A" w:rsidP="00632A7A">
      <w:pPr>
        <w:spacing w:before="120" w:after="120" w:line="360" w:lineRule="auto"/>
        <w:contextualSpacing/>
        <w:jc w:val="both"/>
        <w:rPr>
          <w:rFonts w:cstheme="minorHAnsi"/>
          <w:sz w:val="20"/>
          <w:szCs w:val="20"/>
        </w:rPr>
      </w:pPr>
      <w:r w:rsidRPr="00632A7A">
        <w:rPr>
          <w:rFonts w:cstheme="minorHAnsi"/>
          <w:sz w:val="20"/>
          <w:szCs w:val="20"/>
        </w:rPr>
        <w:t xml:space="preserve">3.4 – A contratação fundamenta-se no artigo 75, inciso II, da Lei nº 14.133/21 e nas demais normas legais e regulamentares atinentes à matéria. </w:t>
      </w:r>
    </w:p>
    <w:p w14:paraId="79EE8AA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F4A0940" w14:textId="777EA8D9"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 xml:space="preserve">4 - DESCRIÇÃO DA SOLUÇÃO COMO UM TODO </w:t>
      </w:r>
    </w:p>
    <w:p w14:paraId="69C3FB79" w14:textId="5EA3F706" w:rsidR="005378C4" w:rsidRPr="005378C4" w:rsidRDefault="00A03A7D" w:rsidP="005378C4">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4.1 - O objeto da contratação </w:t>
      </w:r>
      <w:r w:rsidR="002823B7">
        <w:rPr>
          <w:rFonts w:cstheme="minorHAnsi"/>
          <w:color w:val="000000" w:themeColor="text1"/>
          <w:sz w:val="20"/>
          <w:szCs w:val="20"/>
        </w:rPr>
        <w:t xml:space="preserve">é a prestação de </w:t>
      </w:r>
      <w:r w:rsidR="001A179E">
        <w:rPr>
          <w:rFonts w:cstheme="minorHAnsi"/>
          <w:color w:val="0070C0"/>
          <w:sz w:val="20"/>
          <w:szCs w:val="20"/>
        </w:rPr>
        <w:t>servi</w:t>
      </w:r>
      <w:r w:rsidR="001A179E">
        <w:rPr>
          <w:rFonts w:cstheme="minorHAnsi" w:hint="eastAsia"/>
          <w:color w:val="0070C0"/>
          <w:sz w:val="20"/>
          <w:szCs w:val="20"/>
        </w:rPr>
        <w:t>ç</w:t>
      </w:r>
      <w:r w:rsidR="001A179E">
        <w:rPr>
          <w:rFonts w:cstheme="minorHAnsi"/>
          <w:color w:val="0070C0"/>
          <w:sz w:val="20"/>
          <w:szCs w:val="20"/>
        </w:rPr>
        <w:t>o de loca</w:t>
      </w:r>
      <w:r w:rsidR="001A179E">
        <w:rPr>
          <w:rFonts w:cstheme="minorHAnsi" w:hint="eastAsia"/>
          <w:color w:val="0070C0"/>
          <w:sz w:val="20"/>
          <w:szCs w:val="20"/>
        </w:rPr>
        <w:t>çã</w:t>
      </w:r>
      <w:r w:rsidR="001A179E">
        <w:rPr>
          <w:rFonts w:cstheme="minorHAnsi"/>
          <w:color w:val="0070C0"/>
          <w:sz w:val="20"/>
          <w:szCs w:val="20"/>
        </w:rPr>
        <w:t>o de freezers horizontais para utiliza</w:t>
      </w:r>
      <w:r w:rsidR="001A179E">
        <w:rPr>
          <w:rFonts w:cstheme="minorHAnsi" w:hint="eastAsia"/>
          <w:color w:val="0070C0"/>
          <w:sz w:val="20"/>
          <w:szCs w:val="20"/>
        </w:rPr>
        <w:t>çã</w:t>
      </w:r>
      <w:r w:rsidR="001A179E">
        <w:rPr>
          <w:rFonts w:cstheme="minorHAnsi"/>
          <w:color w:val="0070C0"/>
          <w:sz w:val="20"/>
          <w:szCs w:val="20"/>
        </w:rPr>
        <w:t>o em eventos oficiais da C</w:t>
      </w:r>
      <w:r w:rsidR="001A179E">
        <w:rPr>
          <w:rFonts w:cstheme="minorHAnsi" w:hint="eastAsia"/>
          <w:color w:val="0070C0"/>
          <w:sz w:val="20"/>
          <w:szCs w:val="20"/>
        </w:rPr>
        <w:t>â</w:t>
      </w:r>
      <w:r w:rsidR="001A179E">
        <w:rPr>
          <w:rFonts w:cstheme="minorHAnsi"/>
          <w:color w:val="0070C0"/>
          <w:sz w:val="20"/>
          <w:szCs w:val="20"/>
        </w:rPr>
        <w:t>mara Municipal De Patroc</w:t>
      </w:r>
      <w:r w:rsidR="001A179E">
        <w:rPr>
          <w:rFonts w:cstheme="minorHAnsi" w:hint="eastAsia"/>
          <w:color w:val="0070C0"/>
          <w:sz w:val="20"/>
          <w:szCs w:val="20"/>
        </w:rPr>
        <w:t>í</w:t>
      </w:r>
      <w:r w:rsidR="001A179E">
        <w:rPr>
          <w:rFonts w:cstheme="minorHAnsi"/>
          <w:color w:val="0070C0"/>
          <w:sz w:val="20"/>
          <w:szCs w:val="20"/>
        </w:rPr>
        <w:t>nio</w:t>
      </w:r>
      <w:r w:rsidR="004A38BC">
        <w:rPr>
          <w:rFonts w:cstheme="minorHAnsi"/>
          <w:color w:val="0070C0"/>
          <w:sz w:val="20"/>
          <w:szCs w:val="20"/>
        </w:rPr>
        <w:t>,</w:t>
      </w:r>
      <w:r w:rsidR="004A38BC" w:rsidRPr="00472D43">
        <w:rPr>
          <w:rFonts w:cstheme="minorHAnsi"/>
          <w:color w:val="0070C0"/>
          <w:sz w:val="20"/>
          <w:szCs w:val="20"/>
        </w:rPr>
        <w:t xml:space="preserve"> conforme condi</w:t>
      </w:r>
      <w:r w:rsidR="004A38BC" w:rsidRPr="00472D43">
        <w:rPr>
          <w:rFonts w:cstheme="minorHAnsi" w:hint="eastAsia"/>
          <w:color w:val="0070C0"/>
          <w:sz w:val="20"/>
          <w:szCs w:val="20"/>
        </w:rPr>
        <w:t>çõ</w:t>
      </w:r>
      <w:r w:rsidR="004A38BC" w:rsidRPr="00472D43">
        <w:rPr>
          <w:rFonts w:cstheme="minorHAnsi"/>
          <w:color w:val="0070C0"/>
          <w:sz w:val="20"/>
          <w:szCs w:val="20"/>
        </w:rPr>
        <w:t>es e exig</w:t>
      </w:r>
      <w:r w:rsidR="004A38BC" w:rsidRPr="00472D43">
        <w:rPr>
          <w:rFonts w:cstheme="minorHAnsi" w:hint="eastAsia"/>
          <w:color w:val="0070C0"/>
          <w:sz w:val="20"/>
          <w:szCs w:val="20"/>
        </w:rPr>
        <w:t>ê</w:t>
      </w:r>
      <w:r w:rsidR="004A38BC" w:rsidRPr="00472D43">
        <w:rPr>
          <w:rFonts w:cstheme="minorHAnsi"/>
          <w:color w:val="0070C0"/>
          <w:sz w:val="20"/>
          <w:szCs w:val="20"/>
        </w:rPr>
        <w:t>ncias estabelecidas neste instrumento</w:t>
      </w:r>
      <w:r w:rsidR="00D17E0D">
        <w:rPr>
          <w:rFonts w:cstheme="minorHAnsi"/>
          <w:color w:val="000000" w:themeColor="text1"/>
          <w:sz w:val="20"/>
          <w:szCs w:val="20"/>
        </w:rPr>
        <w:t xml:space="preserve">, haja visto </w:t>
      </w:r>
      <w:r w:rsidR="001A179E" w:rsidRPr="00472D43">
        <w:rPr>
          <w:rFonts w:cstheme="minorHAnsi"/>
          <w:color w:val="000000" w:themeColor="text1"/>
          <w:sz w:val="20"/>
          <w:szCs w:val="20"/>
        </w:rPr>
        <w:t xml:space="preserve">a </w:t>
      </w:r>
      <w:r w:rsidR="001A179E">
        <w:rPr>
          <w:rFonts w:cstheme="minorHAnsi"/>
          <w:color w:val="0070C0"/>
          <w:sz w:val="20"/>
          <w:szCs w:val="20"/>
        </w:rPr>
        <w:t>necessidade de utilização de freezers para refrigeração de alimentos e bebidas durante eventos oficiais da Câmara Municipal de Patrocínio. A opção por aluguel se fez necessária, devido à falta de espaço físico que comporte este aparelho nas dependências da Câmara Municipal, e também por se</w:t>
      </w:r>
      <w:r w:rsidR="00701FDE">
        <w:rPr>
          <w:rFonts w:cstheme="minorHAnsi"/>
          <w:color w:val="0070C0"/>
          <w:sz w:val="20"/>
          <w:szCs w:val="20"/>
        </w:rPr>
        <w:t xml:space="preserve"> tratar de</w:t>
      </w:r>
      <w:r w:rsidR="001A179E">
        <w:rPr>
          <w:rFonts w:cstheme="minorHAnsi"/>
          <w:color w:val="0070C0"/>
          <w:sz w:val="20"/>
          <w:szCs w:val="20"/>
        </w:rPr>
        <w:t xml:space="preserve"> um aparelho que será utilizado eventualmente. A estimativa de locações foi calculada em razão da média de número de eventos anuais que a Câmara Municipal realiza</w:t>
      </w:r>
      <w:r w:rsidR="00701FDE">
        <w:rPr>
          <w:rFonts w:cstheme="minorHAnsi"/>
          <w:color w:val="0070C0"/>
          <w:sz w:val="20"/>
          <w:szCs w:val="20"/>
        </w:rPr>
        <w:t xml:space="preserve"> (uma média de dez eventos</w:t>
      </w:r>
      <w:r w:rsidR="00475B33">
        <w:rPr>
          <w:rFonts w:cstheme="minorHAnsi"/>
          <w:color w:val="0070C0"/>
          <w:sz w:val="20"/>
          <w:szCs w:val="20"/>
        </w:rPr>
        <w:t xml:space="preserve"> por ano</w:t>
      </w:r>
      <w:r w:rsidR="00701FDE">
        <w:rPr>
          <w:rFonts w:cstheme="minorHAnsi"/>
          <w:color w:val="0070C0"/>
          <w:sz w:val="20"/>
          <w:szCs w:val="20"/>
        </w:rPr>
        <w:t>)</w:t>
      </w:r>
      <w:r w:rsidR="001D7D0A">
        <w:rPr>
          <w:rFonts w:cstheme="minorHAnsi"/>
          <w:color w:val="000000" w:themeColor="text1"/>
          <w:sz w:val="20"/>
          <w:szCs w:val="20"/>
        </w:rPr>
        <w:t>.</w:t>
      </w:r>
      <w:r w:rsidR="00991035">
        <w:rPr>
          <w:rFonts w:cstheme="minorHAnsi"/>
          <w:color w:val="000000" w:themeColor="text1"/>
          <w:sz w:val="20"/>
          <w:szCs w:val="20"/>
        </w:rPr>
        <w:t xml:space="preserve"> </w:t>
      </w:r>
      <w:r w:rsidR="00991035">
        <w:rPr>
          <w:rFonts w:cstheme="minorHAnsi"/>
          <w:color w:val="0070C0"/>
          <w:sz w:val="20"/>
          <w:szCs w:val="20"/>
        </w:rPr>
        <w:t xml:space="preserve">O aluguel poderá ser de um freezer ou dois a cada evento, ficando a critério da Diretoria Administrativa esta opção, que avaliará tal necessidade, através de estimativa realizada previamente </w:t>
      </w:r>
      <w:r w:rsidR="00701FDE">
        <w:rPr>
          <w:rFonts w:cstheme="minorHAnsi"/>
          <w:color w:val="0070C0"/>
          <w:sz w:val="20"/>
          <w:szCs w:val="20"/>
        </w:rPr>
        <w:t>sob o</w:t>
      </w:r>
      <w:r w:rsidR="00991035">
        <w:rPr>
          <w:rFonts w:cstheme="minorHAnsi"/>
          <w:color w:val="0070C0"/>
          <w:sz w:val="20"/>
          <w:szCs w:val="20"/>
        </w:rPr>
        <w:t xml:space="preserve"> número esperado de convidados.</w:t>
      </w:r>
    </w:p>
    <w:p w14:paraId="74D57447" w14:textId="1E93403A" w:rsidR="00A03A7D" w:rsidRPr="00472D43" w:rsidRDefault="00A03A7D" w:rsidP="00A03A7D">
      <w:pPr>
        <w:spacing w:before="120" w:after="120" w:line="360" w:lineRule="auto"/>
        <w:contextualSpacing/>
        <w:jc w:val="both"/>
        <w:rPr>
          <w:rFonts w:cstheme="minorHAnsi"/>
          <w:color w:val="000000" w:themeColor="text1"/>
          <w:sz w:val="20"/>
          <w:szCs w:val="20"/>
        </w:rPr>
      </w:pPr>
    </w:p>
    <w:p w14:paraId="3BDAB03E"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5 – OBRIGAÇÕES E REQUISITOS DA CONTRATAÇÃO</w:t>
      </w:r>
    </w:p>
    <w:p w14:paraId="4FA81C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5.1 – Obrigações da CONTRATADA:</w:t>
      </w:r>
    </w:p>
    <w:p w14:paraId="7F58777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5.1.1 - Fornecer os serviços/materiais nos termos e condições da proposta vencedora, sendo que serão rejeitados aqueles que não estiverem em conformidade com o objeto solicitado ou que apresentem defeitos ou vícios.</w:t>
      </w:r>
    </w:p>
    <w:p w14:paraId="7FECDF15"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5.1.3 - Fazer acompanhar quando da entrega dos serviços/materiais a respectiva nota fiscal/fatura, em conformidade com o solicitado no instrumento convocatório.</w:t>
      </w:r>
    </w:p>
    <w:p w14:paraId="06BC156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5.1.4 - Pagar os tributos que incidam ou venham a incidir, direta ou indiretamente, sobre os serviços/produtos.</w:t>
      </w:r>
    </w:p>
    <w:p w14:paraId="788E9EC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5.2 - Obrigações da CONTRATANTE:</w:t>
      </w:r>
    </w:p>
    <w:p w14:paraId="090CA76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5.2.1 - Proceder a fiscalização do objeto da contratação em relação ao aspecto quantitativo e qualitativo a serem prestados pelo fornecedor.</w:t>
      </w:r>
    </w:p>
    <w:p w14:paraId="457DF73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5.2.2 - Comunicar o CONTRATANTE acerca de defeitos, falhas e/ou imperfeições verificadas. </w:t>
      </w:r>
    </w:p>
    <w:p w14:paraId="0C822E6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5.2.3 - Emitir a nota de empenho e efetuar pagamento ao(s) fornecedor(es) de acordo com a forma e prazo estabelecidos.</w:t>
      </w:r>
    </w:p>
    <w:p w14:paraId="793A35EC" w14:textId="77777777" w:rsidR="00A03A7D"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5.3 -  </w:t>
      </w:r>
      <w:r w:rsidRPr="00472D43">
        <w:rPr>
          <w:rFonts w:cstheme="minorHAnsi"/>
          <w:color w:val="FF0000"/>
          <w:sz w:val="20"/>
          <w:szCs w:val="20"/>
        </w:rPr>
        <w:t xml:space="preserve">  </w:t>
      </w:r>
      <w:r w:rsidRPr="00472D43">
        <w:rPr>
          <w:rFonts w:cstheme="minorHAnsi"/>
          <w:sz w:val="20"/>
          <w:szCs w:val="20"/>
        </w:rPr>
        <w:t>Condições específicas de execução e aceitação do objeto ou padrões mínimos de qualidade para o serviço/produto a ser contratado</w:t>
      </w:r>
      <w:r w:rsidRPr="00472D43">
        <w:rPr>
          <w:rFonts w:cstheme="minorHAnsi"/>
          <w:color w:val="FF0000"/>
          <w:sz w:val="20"/>
          <w:szCs w:val="20"/>
        </w:rPr>
        <w:t>:</w:t>
      </w:r>
    </w:p>
    <w:p w14:paraId="72158A7D" w14:textId="4F3FF4AD" w:rsidR="00991035" w:rsidRPr="007D5BCE" w:rsidRDefault="00991035" w:rsidP="00A03A7D">
      <w:pPr>
        <w:spacing w:before="120" w:after="120" w:line="360" w:lineRule="auto"/>
        <w:contextualSpacing/>
        <w:jc w:val="both"/>
        <w:rPr>
          <w:rFonts w:cstheme="minorHAnsi"/>
          <w:color w:val="FF0000"/>
          <w:sz w:val="20"/>
          <w:szCs w:val="20"/>
        </w:rPr>
      </w:pPr>
      <w:r w:rsidRPr="007D5BCE">
        <w:rPr>
          <w:rFonts w:cstheme="minorHAnsi"/>
          <w:color w:val="FF0000"/>
          <w:sz w:val="20"/>
          <w:szCs w:val="20"/>
        </w:rPr>
        <w:t xml:space="preserve">5.3.1- O aluguel poderá ser de um freezer ou </w:t>
      </w:r>
      <w:r w:rsidR="00475B33">
        <w:rPr>
          <w:rFonts w:cstheme="minorHAnsi"/>
          <w:color w:val="FF0000"/>
          <w:sz w:val="20"/>
          <w:szCs w:val="20"/>
        </w:rPr>
        <w:t xml:space="preserve">de </w:t>
      </w:r>
      <w:r w:rsidRPr="007D5BCE">
        <w:rPr>
          <w:rFonts w:cstheme="minorHAnsi"/>
          <w:color w:val="FF0000"/>
          <w:sz w:val="20"/>
          <w:szCs w:val="20"/>
        </w:rPr>
        <w:t>dois a cada evento, ficando a critério da Diretoria Administrativa esta opção, que avaliará tal necessidade através de estimativa realizada previamente do número esperado de convidados.</w:t>
      </w:r>
    </w:p>
    <w:p w14:paraId="410702EF" w14:textId="541E0559" w:rsidR="007D5BCE" w:rsidRPr="00472D43" w:rsidRDefault="007D5BCE" w:rsidP="007D5BCE">
      <w:pPr>
        <w:spacing w:before="120" w:after="120" w:line="360" w:lineRule="auto"/>
        <w:contextualSpacing/>
        <w:jc w:val="both"/>
        <w:rPr>
          <w:rFonts w:cstheme="minorHAnsi"/>
          <w:sz w:val="20"/>
          <w:szCs w:val="20"/>
        </w:rPr>
      </w:pPr>
      <w:r>
        <w:rPr>
          <w:rFonts w:cstheme="minorHAnsi"/>
          <w:color w:val="FF0000"/>
          <w:sz w:val="20"/>
          <w:szCs w:val="20"/>
        </w:rPr>
        <w:t>5.3.2 – A partir da solicitação da Diretoria Administrativa, a contratada terá o prazo máximo de dois dias para realizar a entrega d</w:t>
      </w:r>
      <w:r w:rsidR="00475B33">
        <w:rPr>
          <w:rFonts w:cstheme="minorHAnsi"/>
          <w:color w:val="FF0000"/>
          <w:sz w:val="20"/>
          <w:szCs w:val="20"/>
        </w:rPr>
        <w:t>o(s)</w:t>
      </w:r>
      <w:r>
        <w:rPr>
          <w:rFonts w:cstheme="minorHAnsi"/>
          <w:color w:val="FF0000"/>
          <w:sz w:val="20"/>
          <w:szCs w:val="20"/>
        </w:rPr>
        <w:t xml:space="preserve"> </w:t>
      </w:r>
      <w:r w:rsidR="00475B33">
        <w:rPr>
          <w:rFonts w:cstheme="minorHAnsi"/>
          <w:color w:val="FF0000"/>
          <w:sz w:val="20"/>
          <w:szCs w:val="20"/>
        </w:rPr>
        <w:t>freezers</w:t>
      </w:r>
      <w:r>
        <w:rPr>
          <w:rFonts w:cstheme="minorHAnsi"/>
          <w:color w:val="FF0000"/>
          <w:sz w:val="20"/>
          <w:szCs w:val="20"/>
        </w:rPr>
        <w:t>, e até dois dias para realizar a retirada d</w:t>
      </w:r>
      <w:r w:rsidR="00475B33">
        <w:rPr>
          <w:rFonts w:cstheme="minorHAnsi"/>
          <w:color w:val="FF0000"/>
          <w:sz w:val="20"/>
          <w:szCs w:val="20"/>
        </w:rPr>
        <w:t>o(s)</w:t>
      </w:r>
      <w:r>
        <w:rPr>
          <w:rFonts w:cstheme="minorHAnsi"/>
          <w:color w:val="FF0000"/>
          <w:sz w:val="20"/>
          <w:szCs w:val="20"/>
        </w:rPr>
        <w:t xml:space="preserve"> mesm</w:t>
      </w:r>
      <w:r w:rsidR="00475B33">
        <w:rPr>
          <w:rFonts w:cstheme="minorHAnsi"/>
          <w:color w:val="FF0000"/>
          <w:sz w:val="20"/>
          <w:szCs w:val="20"/>
        </w:rPr>
        <w:t>o(</w:t>
      </w:r>
      <w:r>
        <w:rPr>
          <w:rFonts w:cstheme="minorHAnsi"/>
          <w:color w:val="FF0000"/>
          <w:sz w:val="20"/>
          <w:szCs w:val="20"/>
        </w:rPr>
        <w:t>s</w:t>
      </w:r>
      <w:r w:rsidR="00475B33">
        <w:rPr>
          <w:rFonts w:cstheme="minorHAnsi"/>
          <w:color w:val="FF0000"/>
          <w:sz w:val="20"/>
          <w:szCs w:val="20"/>
        </w:rPr>
        <w:t>)</w:t>
      </w:r>
      <w:r>
        <w:rPr>
          <w:rFonts w:cstheme="minorHAnsi"/>
          <w:color w:val="FF0000"/>
          <w:sz w:val="20"/>
          <w:szCs w:val="20"/>
        </w:rPr>
        <w:t>.</w:t>
      </w:r>
    </w:p>
    <w:p w14:paraId="5AC7418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5.4 - Possibilidade de subcontratação:</w:t>
      </w:r>
    </w:p>
    <w:p w14:paraId="292AD6EE" w14:textId="585DCCB5"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Não.</w:t>
      </w:r>
    </w:p>
    <w:p w14:paraId="6B8422FA"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Sim. Neste caso, descrever o fundamento legal, estabelecer as condições e limites da subcontratação:</w:t>
      </w:r>
    </w:p>
    <w:p w14:paraId="473ECBB4"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5.5 - Haverá necessidade de exigência de garantia contratual para assegurar o adimplemento e fiel cumprimento das obrigações assumidas pela CONTRATADA?</w:t>
      </w:r>
    </w:p>
    <w:p w14:paraId="4F198E08" w14:textId="218326AE"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 </w:t>
      </w:r>
      <w:r w:rsidRPr="00472D43">
        <w:rPr>
          <w:rFonts w:cstheme="minorHAnsi"/>
          <w:sz w:val="20"/>
          <w:szCs w:val="20"/>
        </w:rPr>
        <w:t>Não.</w:t>
      </w:r>
    </w:p>
    <w:p w14:paraId="226ABA5A"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Sim. Percentual da garantia e justificativa:</w:t>
      </w:r>
      <w:r w:rsidRPr="00472D43">
        <w:rPr>
          <w:rFonts w:cstheme="minorHAnsi"/>
          <w:sz w:val="20"/>
          <w:szCs w:val="20"/>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5.7 - A não realização da visita não admitirá à CONTRATADA qualquer futura alegação de óbice, dificuldade ou custo não previsto para execução do objeto ou obrigação decorrente desta contratação;</w:t>
      </w:r>
    </w:p>
    <w:p w14:paraId="6DDAA365" w14:textId="5800E40A"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lastRenderedPageBreak/>
        <w:t xml:space="preserve">5.8 - A vistoria, quando for o caso, deverá ser agendada com a Diretoria Administrativa da Câmara Municipal pelo telefone oficial do Órgão ou pelo </w:t>
      </w:r>
      <w:r w:rsidRPr="00472D43">
        <w:rPr>
          <w:rFonts w:cstheme="minorHAnsi"/>
          <w:color w:val="0070C0"/>
          <w:sz w:val="20"/>
          <w:szCs w:val="20"/>
        </w:rPr>
        <w:t xml:space="preserve">e-mail </w:t>
      </w:r>
      <w:r w:rsidR="00237112">
        <w:rPr>
          <w:rFonts w:cstheme="minorHAnsi"/>
          <w:color w:val="0070C0"/>
          <w:sz w:val="20"/>
          <w:szCs w:val="20"/>
        </w:rPr>
        <w:t>contato@cmpatrocinio.mg.gov.br</w:t>
      </w:r>
      <w:r w:rsidRPr="00472D43">
        <w:rPr>
          <w:rFonts w:cstheme="minorHAnsi"/>
          <w:color w:val="0070C0"/>
          <w:sz w:val="20"/>
          <w:szCs w:val="20"/>
        </w:rPr>
        <w:t xml:space="preserve"> </w:t>
      </w:r>
    </w:p>
    <w:p w14:paraId="77BB513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82706F0"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6 – DA EXECUÇÃO CONTRATUAL</w:t>
      </w:r>
    </w:p>
    <w:p w14:paraId="3C42174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6.2 - As comunicações entre o órgão ou entidade e a CONTRATADA devem ser realizadas por escrito sempre que o ato exigir tal formalidade, admitindo-se o uso de mensagem eletrônica para esse fim.</w:t>
      </w:r>
    </w:p>
    <w:p w14:paraId="5944F8F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6.3 - O CONTRATANTE poderá convocar representante da empresa para adoção de providências que devam ser cumpridas de imediato.</w:t>
      </w:r>
    </w:p>
    <w:p w14:paraId="460F30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6.4 - A formalização da contratação ocorrerá por meio de termo de contrato ou instrumento equivalente.</w:t>
      </w:r>
    </w:p>
    <w:p w14:paraId="4FC1E7F7" w14:textId="5876099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6.5 - A entrega dos materiais/prestação do serviço ocorrerá no seguinte prazo, a contar da emissão da Autorização de Fornecimento: </w:t>
      </w:r>
      <w:r w:rsidR="001A179E">
        <w:rPr>
          <w:rFonts w:cstheme="minorHAnsi"/>
          <w:color w:val="000000" w:themeColor="text1"/>
          <w:sz w:val="20"/>
          <w:szCs w:val="20"/>
        </w:rPr>
        <w:t>2</w:t>
      </w:r>
      <w:r w:rsidR="00861760">
        <w:rPr>
          <w:rFonts w:cstheme="minorHAnsi"/>
          <w:color w:val="0070C0"/>
          <w:sz w:val="20"/>
          <w:szCs w:val="20"/>
        </w:rPr>
        <w:t xml:space="preserve"> dias</w:t>
      </w:r>
      <w:r w:rsidRPr="00472D43">
        <w:rPr>
          <w:rFonts w:cstheme="minorHAnsi"/>
          <w:color w:val="0070C0"/>
          <w:sz w:val="20"/>
          <w:szCs w:val="20"/>
        </w:rPr>
        <w:t>.</w:t>
      </w:r>
    </w:p>
    <w:p w14:paraId="5CECE02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6.6 - A entrega do material/prestação do serviço deverá ocorrer:</w:t>
      </w:r>
    </w:p>
    <w:p w14:paraId="0660D1FA" w14:textId="6EBD3F2D"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Até o término da vigência contratual.</w:t>
      </w:r>
    </w:p>
    <w:p w14:paraId="4B641D1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No seguinte prazo, a contar do início da prestação:</w:t>
      </w:r>
      <w:r w:rsidRPr="00472D43">
        <w:rPr>
          <w:rFonts w:cstheme="minorHAnsi"/>
          <w:color w:val="FF0000"/>
          <w:sz w:val="20"/>
          <w:szCs w:val="20"/>
        </w:rPr>
        <w:t xml:space="preserve"> </w:t>
      </w:r>
      <w:r w:rsidRPr="00472D43">
        <w:rPr>
          <w:rFonts w:cstheme="minorHAnsi"/>
          <w:color w:val="0070C0"/>
          <w:sz w:val="20"/>
          <w:szCs w:val="20"/>
        </w:rPr>
        <w:t>__________.</w:t>
      </w:r>
    </w:p>
    <w:p w14:paraId="5ABBE65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6.7 - A entrega dos materiais/prestação do(s) serviço(s) pela CONTRATADA ocorrerá, sem quaisquer ônus adicionais para a Câmara, no seguinte endereço: </w:t>
      </w:r>
      <w:r w:rsidRPr="00472D43">
        <w:rPr>
          <w:rFonts w:cstheme="minorHAnsi"/>
          <w:sz w:val="20"/>
          <w:szCs w:val="20"/>
        </w:rPr>
        <w:t>Praça Olímpio Garcia Brandão, 1488 - Constantino, Patrocínio - MG, 38740-050.</w:t>
      </w:r>
    </w:p>
    <w:p w14:paraId="757FCD2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2ED2FB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7 – DO MODELO DE GESTÃO E FISCALIZAÇÃO DO CONTRATO</w:t>
      </w:r>
    </w:p>
    <w:p w14:paraId="05DDF62F" w14:textId="23C2317E" w:rsidR="00313510" w:rsidRPr="00B511C7" w:rsidRDefault="00313510" w:rsidP="00313510">
      <w:pPr>
        <w:spacing w:before="120" w:after="120" w:line="360" w:lineRule="auto"/>
        <w:contextualSpacing/>
        <w:jc w:val="both"/>
        <w:rPr>
          <w:rFonts w:cstheme="minorHAnsi"/>
          <w:color w:val="000000" w:themeColor="text1"/>
          <w:sz w:val="20"/>
          <w:szCs w:val="20"/>
        </w:rPr>
      </w:pPr>
      <w:r w:rsidRPr="00B511C7">
        <w:rPr>
          <w:rFonts w:cstheme="minorHAnsi"/>
          <w:color w:val="000000" w:themeColor="text1"/>
          <w:sz w:val="20"/>
          <w:szCs w:val="20"/>
        </w:rPr>
        <w:t xml:space="preserve">7.1 - A gestão da contratação será atribuída à </w:t>
      </w:r>
      <w:r>
        <w:rPr>
          <w:rFonts w:cstheme="minorHAnsi"/>
          <w:color w:val="000000" w:themeColor="text1"/>
          <w:sz w:val="20"/>
          <w:szCs w:val="20"/>
        </w:rPr>
        <w:t xml:space="preserve">servidora </w:t>
      </w:r>
      <w:r w:rsidR="001D7D0A">
        <w:rPr>
          <w:rFonts w:cstheme="minorHAnsi"/>
          <w:color w:val="000000" w:themeColor="text1"/>
          <w:sz w:val="20"/>
          <w:szCs w:val="20"/>
        </w:rPr>
        <w:t xml:space="preserve">responsável pelo </w:t>
      </w:r>
      <w:r w:rsidR="001A179E">
        <w:rPr>
          <w:rFonts w:cstheme="minorHAnsi"/>
          <w:color w:val="000000" w:themeColor="text1"/>
          <w:sz w:val="20"/>
          <w:szCs w:val="20"/>
        </w:rPr>
        <w:t>Setor de Compras</w:t>
      </w:r>
      <w:r w:rsidRPr="00B511C7">
        <w:rPr>
          <w:rFonts w:cstheme="minorHAnsi"/>
          <w:color w:val="000000" w:themeColor="text1"/>
          <w:sz w:val="20"/>
          <w:szCs w:val="20"/>
        </w:rPr>
        <w:t xml:space="preserve">. </w:t>
      </w:r>
    </w:p>
    <w:p w14:paraId="128E56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7.2 - Em razão da natureza do objeto a fiscalização:</w:t>
      </w:r>
    </w:p>
    <w:p w14:paraId="79874473" w14:textId="0DA2E380"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será exercida pelo próprio gestor.</w:t>
      </w:r>
    </w:p>
    <w:p w14:paraId="6BD2399E" w14:textId="77777777" w:rsidR="00313510" w:rsidRPr="00472D43" w:rsidRDefault="00313510" w:rsidP="00313510">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 xml:space="preserve">pelo seguinte servidor: </w:t>
      </w:r>
      <w:r>
        <w:rPr>
          <w:rFonts w:cstheme="minorHAnsi"/>
          <w:color w:val="0070C0"/>
          <w:sz w:val="20"/>
          <w:szCs w:val="20"/>
        </w:rPr>
        <w:t>Marcelo Ferreira de Lima</w:t>
      </w:r>
      <w:r w:rsidRPr="00472D43">
        <w:rPr>
          <w:rFonts w:cstheme="minorHAnsi"/>
          <w:color w:val="0070C0"/>
          <w:sz w:val="20"/>
          <w:szCs w:val="20"/>
        </w:rPr>
        <w:t>.</w:t>
      </w:r>
    </w:p>
    <w:p w14:paraId="73A3812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após a contratação, será designado pelo gestor servidor lotado em setor sob sua supervisão hierárquica.</w:t>
      </w:r>
    </w:p>
    <w:p w14:paraId="629F580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será nomeada comissão em ato próprio pela diretoria ou autoridade equivalente, a qual competirá as seguintes funções: ____.</w:t>
      </w:r>
    </w:p>
    <w:p w14:paraId="160156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7.3 - O modelo de gestão e fiscalização da contratação consiste na análise do cumprimento pela CONTRATADA das obrigações estipuladas na contratação.</w:t>
      </w:r>
    </w:p>
    <w:p w14:paraId="4C62D7D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7.4 - A execução do contrato deverá ser acompanhada e fiscalizada pelo(s) fiscal(is) do contrato, ou pelos respectivos substitutos (Lei nº 14.133, de 2021, art. 117, caput).</w:t>
      </w:r>
    </w:p>
    <w:p w14:paraId="06FEFA7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 xml:space="preserve">7.5.2 - Identificada qualquer inexatidão ou irregularidade, o fiscal do contrato emitirá notificações para a correção da execução do contrato, determinando prazo para a correção. </w:t>
      </w:r>
    </w:p>
    <w:p w14:paraId="08D103B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7.5.3 - O fiscal do contrato informará ao gestor do contato, em tempo hábil, a situação que demandar decisão ou adoção de medidas que ultrapassem sua competência, para que adote as medidas necessárias e saneadoras, se for o caso. </w:t>
      </w:r>
    </w:p>
    <w:p w14:paraId="558937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0C208BF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57A773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7.9 - A CONTRATADA deverá manter preposto para representá-la na execução do contrato.</w:t>
      </w:r>
    </w:p>
    <w:p w14:paraId="2F65B27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29B78059"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8 – DOS CRITÉRIOS DE MEDIÇÃO E PAGAMENTO</w:t>
      </w:r>
    </w:p>
    <w:p w14:paraId="7FC3B0C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037B76C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lastRenderedPageBreak/>
        <w:t xml:space="preserve">8.3 - O recebimento provisório será realizado pelo servidor responsável pela fiscalização do contrato, por meio de termo, </w:t>
      </w:r>
      <w:r w:rsidR="00237112" w:rsidRPr="00472D43">
        <w:rPr>
          <w:rFonts w:cstheme="minorHAnsi"/>
          <w:color w:val="0070C0"/>
          <w:sz w:val="20"/>
          <w:szCs w:val="20"/>
        </w:rPr>
        <w:t xml:space="preserve">no prazo de </w:t>
      </w:r>
      <w:r w:rsidR="001A179E">
        <w:rPr>
          <w:rFonts w:cstheme="minorHAnsi"/>
          <w:color w:val="0070C0"/>
          <w:sz w:val="20"/>
          <w:szCs w:val="20"/>
        </w:rPr>
        <w:t>2</w:t>
      </w:r>
      <w:r w:rsidR="00237112">
        <w:rPr>
          <w:rFonts w:cstheme="minorHAnsi"/>
          <w:color w:val="0070C0"/>
          <w:sz w:val="20"/>
          <w:szCs w:val="20"/>
        </w:rPr>
        <w:t xml:space="preserve"> (</w:t>
      </w:r>
      <w:r w:rsidR="001A179E">
        <w:rPr>
          <w:rFonts w:cstheme="minorHAnsi"/>
          <w:color w:val="0070C0"/>
          <w:sz w:val="20"/>
          <w:szCs w:val="20"/>
        </w:rPr>
        <w:t>dois</w:t>
      </w:r>
      <w:r w:rsidR="00237112">
        <w:rPr>
          <w:rFonts w:cstheme="minorHAnsi"/>
          <w:color w:val="0070C0"/>
          <w:sz w:val="20"/>
          <w:szCs w:val="20"/>
        </w:rPr>
        <w:t>) dias</w:t>
      </w:r>
      <w:r w:rsidR="00237112" w:rsidRPr="00472D43">
        <w:rPr>
          <w:rFonts w:cstheme="minorHAnsi"/>
          <w:color w:val="0070C0"/>
          <w:sz w:val="20"/>
          <w:szCs w:val="20"/>
        </w:rPr>
        <w:t>.</w:t>
      </w:r>
    </w:p>
    <w:p w14:paraId="154E4DD3"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6A782D30"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8.4 - Será procedido o recebimento definitivo, pelo gestor do contrato, por meio de termo detalhado, </w:t>
      </w:r>
      <w:r w:rsidR="00237112" w:rsidRPr="00472D43">
        <w:rPr>
          <w:rFonts w:cstheme="minorHAnsi"/>
          <w:color w:val="0070C0"/>
          <w:sz w:val="20"/>
          <w:szCs w:val="20"/>
        </w:rPr>
        <w:t xml:space="preserve">no prazo de </w:t>
      </w:r>
      <w:r w:rsidR="001A179E">
        <w:rPr>
          <w:rFonts w:cstheme="minorHAnsi"/>
          <w:color w:val="0070C0"/>
          <w:sz w:val="20"/>
          <w:szCs w:val="20"/>
        </w:rPr>
        <w:t>2</w:t>
      </w:r>
      <w:r w:rsidR="00237112">
        <w:rPr>
          <w:rFonts w:cstheme="minorHAnsi"/>
          <w:color w:val="0070C0"/>
          <w:sz w:val="20"/>
          <w:szCs w:val="20"/>
        </w:rPr>
        <w:t xml:space="preserve"> (</w:t>
      </w:r>
      <w:r w:rsidR="001A179E">
        <w:rPr>
          <w:rFonts w:cstheme="minorHAnsi"/>
          <w:color w:val="0070C0"/>
          <w:sz w:val="20"/>
          <w:szCs w:val="20"/>
        </w:rPr>
        <w:t>dois</w:t>
      </w:r>
      <w:r w:rsidR="00237112">
        <w:rPr>
          <w:rFonts w:cstheme="minorHAnsi"/>
          <w:color w:val="0070C0"/>
          <w:sz w:val="20"/>
          <w:szCs w:val="20"/>
        </w:rPr>
        <w:t>) dias</w:t>
      </w:r>
      <w:r w:rsidR="00237112" w:rsidRPr="00472D43">
        <w:rPr>
          <w:rFonts w:cstheme="minorHAnsi"/>
          <w:color w:val="0070C0"/>
          <w:sz w:val="20"/>
          <w:szCs w:val="20"/>
        </w:rPr>
        <w:t>.</w:t>
      </w:r>
    </w:p>
    <w:p w14:paraId="0E991566"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8.7 - O faturamento será realizado:</w:t>
      </w:r>
    </w:p>
    <w:p w14:paraId="752737CF" w14:textId="1F6A7344"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Ao final da execução do serviço ou entrega do material.</w:t>
      </w:r>
    </w:p>
    <w:p w14:paraId="7C94E486" w14:textId="51D4AF99"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1A179E">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Por evento.</w:t>
      </w:r>
    </w:p>
    <w:p w14:paraId="770FF14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Mensalmente.</w:t>
      </w:r>
    </w:p>
    <w:p w14:paraId="39A7E95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 </w:t>
      </w:r>
      <w:r w:rsidRPr="00472D43">
        <w:rPr>
          <w:rFonts w:cstheme="minorHAnsi"/>
          <w:color w:val="000000" w:themeColor="text1"/>
          <w:sz w:val="20"/>
          <w:szCs w:val="20"/>
        </w:rPr>
        <w:t xml:space="preserve">Da seguinte forma: ______. </w:t>
      </w:r>
    </w:p>
    <w:p w14:paraId="79B07404" w14:textId="78A2537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8.7.1 - Após comunicação do gestor do contrato e </w:t>
      </w:r>
      <w:r w:rsidR="00237112" w:rsidRPr="00237112">
        <w:rPr>
          <w:rFonts w:cstheme="minorHAnsi"/>
          <w:color w:val="000000" w:themeColor="text1"/>
          <w:sz w:val="20"/>
          <w:szCs w:val="20"/>
        </w:rPr>
        <w:t xml:space="preserve">no prazo de 5 (cinco) dias. </w:t>
      </w:r>
      <w:r w:rsidRPr="00472D43">
        <w:rPr>
          <w:rFonts w:cstheme="minorHAnsi"/>
          <w:color w:val="000000" w:themeColor="text1"/>
          <w:sz w:val="20"/>
          <w:szCs w:val="20"/>
        </w:rPr>
        <w:t>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8.7.2 - A Nota Fiscal deve corresponder ao objeto recebido e respectivos valores e quantitativos apurados pela fiscalização.</w:t>
      </w:r>
    </w:p>
    <w:p w14:paraId="503550C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8.7.3 - No caso de divergência, especialmente quando houver adimplemento parcial, o CONTRATANTE notificará a CONTRATADA a sanar o problema no prazo de, com suspensão do prazo de pagamento.</w:t>
      </w:r>
    </w:p>
    <w:p w14:paraId="2868B31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8.7.5 - Quando do pagamento da fatura ou nota fiscal será efetuada a retenção dos valores correspondentes a tributos e contribuições sociais, nos termos legais.</w:t>
      </w:r>
    </w:p>
    <w:p w14:paraId="4CC31D0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8.8 - A CONTRATANTE terá o prazo de 10 (dez) dias, após o recebimento definitivo, para efetuar o pagamento por meio de Ordem Bancária, creditada na conta corrente da CONTRATADA.</w:t>
      </w:r>
    </w:p>
    <w:p w14:paraId="743CD90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8.9 - A CONTRATANTE reserva-se no direito de recusar o pagamento se, no ato do atesto, o serviço ou entrega não estiver de acordo com as especificações apresentadas.</w:t>
      </w:r>
    </w:p>
    <w:p w14:paraId="5D5DB7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8.10 - A Nota Fiscal deverá ser emitida no nome da CONTRATANTE.</w:t>
      </w:r>
    </w:p>
    <w:p w14:paraId="6F6230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8.13 - Para efeito de pagamento, considerar-se-á paga a fatura na data da emissão da Ordem Bancária.</w:t>
      </w:r>
    </w:p>
    <w:p w14:paraId="183F91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8.14 - O reajuste do contrato terá como referência:</w:t>
      </w:r>
    </w:p>
    <w:p w14:paraId="59BBBDF9" w14:textId="4EA3243D"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Não se aplica, por ser entrega ou prestação de serviço imediata. </w:t>
      </w:r>
    </w:p>
    <w:p w14:paraId="1273D818" w14:textId="63B218E4"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991035">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A variação acumulada do IPCA no período, observado o interstício mínimo de 1 (um) ano, contado a partir da data do orçamento estimado.</w:t>
      </w:r>
    </w:p>
    <w:p w14:paraId="0135D40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Índice setorial específico, que será: xxx, observado o interstício mínimo de 1 (um) ano, contado a partir da data limite para apresentação da respectiva proposta comercial ou do último reajuste.</w:t>
      </w:r>
    </w:p>
    <w:p w14:paraId="06B45891" w14:textId="2A754549" w:rsidR="00A03A7D"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8.15 - O prazo de garantia contratual dos serviços/produtos é aquele estabelecido na Lei nº 8.078, de 11 de setembro de 1990 (Código de Defesa do Consumidor).</w:t>
      </w:r>
    </w:p>
    <w:p w14:paraId="5CB70D03" w14:textId="77777777" w:rsidR="00237112" w:rsidRPr="00237112" w:rsidRDefault="00237112" w:rsidP="00A03A7D">
      <w:pPr>
        <w:spacing w:before="120" w:after="120" w:line="360" w:lineRule="auto"/>
        <w:contextualSpacing/>
        <w:jc w:val="both"/>
        <w:rPr>
          <w:rFonts w:cstheme="minorHAnsi"/>
          <w:color w:val="0070C0"/>
          <w:sz w:val="20"/>
          <w:szCs w:val="20"/>
        </w:rPr>
      </w:pPr>
    </w:p>
    <w:p w14:paraId="4FB662B4"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9 - CRITÉRIO DE JULGAMENTO, AVALIAÇÃO DAS PROPOSTAS, HABILITAÇÃO E SELEÇÃO DO FORNECEDOR</w:t>
      </w:r>
    </w:p>
    <w:p w14:paraId="22F57D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9.1 - O fornecedor será selecionado por meio da realização de:</w:t>
      </w:r>
    </w:p>
    <w:p w14:paraId="40454354" w14:textId="77777777" w:rsidR="00237112" w:rsidRPr="00B511C7" w:rsidRDefault="00237112" w:rsidP="00237112">
      <w:pPr>
        <w:spacing w:before="120" w:after="120" w:line="360" w:lineRule="auto"/>
        <w:contextualSpacing/>
        <w:jc w:val="both"/>
        <w:rPr>
          <w:rFonts w:cstheme="minorHAnsi"/>
          <w:color w:val="0070C0"/>
          <w:sz w:val="20"/>
          <w:szCs w:val="20"/>
        </w:rPr>
      </w:pPr>
      <w:r w:rsidRPr="00B511C7">
        <w:rPr>
          <w:rFonts w:cstheme="minorHAnsi"/>
          <w:color w:val="0070C0"/>
          <w:sz w:val="20"/>
          <w:szCs w:val="20"/>
        </w:rPr>
        <w:t>( x ) Procedimento de contratação direta, por dispensa de licitação (art. 75, Inciso II, da Lei nº 14.133/21);</w:t>
      </w:r>
    </w:p>
    <w:p w14:paraId="52FA49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 xml:space="preserve">Procedimento de contratação direta, por inexigibilidade de licitação (art. 74, </w:t>
      </w:r>
      <w:r w:rsidRPr="00472D43">
        <w:rPr>
          <w:rFonts w:cstheme="minorHAnsi"/>
          <w:color w:val="0070C0"/>
          <w:sz w:val="20"/>
          <w:szCs w:val="20"/>
        </w:rPr>
        <w:t>___</w:t>
      </w:r>
      <w:r w:rsidRPr="00472D43">
        <w:rPr>
          <w:rFonts w:cstheme="minorHAnsi"/>
          <w:color w:val="000000" w:themeColor="text1"/>
          <w:sz w:val="20"/>
          <w:szCs w:val="20"/>
        </w:rPr>
        <w:t>, da Lei nº 14.133/21);</w:t>
      </w:r>
    </w:p>
    <w:p w14:paraId="66D0B29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Pregão;</w:t>
      </w:r>
    </w:p>
    <w:p w14:paraId="6F5F256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 </w:t>
      </w:r>
      <w:r w:rsidRPr="00472D43">
        <w:rPr>
          <w:rFonts w:cstheme="minorHAnsi"/>
          <w:color w:val="000000" w:themeColor="text1"/>
          <w:sz w:val="20"/>
          <w:szCs w:val="20"/>
        </w:rPr>
        <w:t>Concorrência;</w:t>
      </w:r>
    </w:p>
    <w:p w14:paraId="302B2AF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Concurso;</w:t>
      </w:r>
    </w:p>
    <w:p w14:paraId="031B853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Leilão.</w:t>
      </w:r>
    </w:p>
    <w:p w14:paraId="51D2801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9.2 - Será considerada vencedora a proposta contendo:</w:t>
      </w:r>
    </w:p>
    <w:p w14:paraId="29A0E8C1" w14:textId="3DC36D95" w:rsidR="00237112" w:rsidRPr="00472D43" w:rsidRDefault="00237112" w:rsidP="00237112">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Pr>
          <w:rFonts w:cstheme="minorHAnsi"/>
          <w:color w:val="0070C0"/>
          <w:sz w:val="20"/>
          <w:szCs w:val="20"/>
        </w:rPr>
        <w:t xml:space="preserve"> </w:t>
      </w:r>
      <w:r w:rsidRPr="00472D43">
        <w:rPr>
          <w:rFonts w:cstheme="minorHAnsi"/>
          <w:color w:val="0070C0"/>
          <w:sz w:val="20"/>
          <w:szCs w:val="20"/>
        </w:rPr>
        <w:t xml:space="preserve"> )</w:t>
      </w:r>
      <w:r w:rsidRPr="00472D43">
        <w:rPr>
          <w:rFonts w:cstheme="minorHAnsi"/>
          <w:color w:val="000000" w:themeColor="text1"/>
          <w:sz w:val="20"/>
          <w:szCs w:val="20"/>
        </w:rPr>
        <w:t xml:space="preserve"> O</w:t>
      </w:r>
      <w:r w:rsidRPr="00472D43">
        <w:rPr>
          <w:rFonts w:cstheme="minorHAnsi"/>
          <w:color w:val="FF0000"/>
          <w:sz w:val="20"/>
          <w:szCs w:val="20"/>
        </w:rPr>
        <w:t xml:space="preserve"> </w:t>
      </w:r>
      <w:r w:rsidRPr="00472D43">
        <w:rPr>
          <w:rFonts w:cstheme="minorHAnsi"/>
          <w:sz w:val="20"/>
          <w:szCs w:val="20"/>
        </w:rPr>
        <w:t xml:space="preserve">menor preço global. Justificar: </w:t>
      </w:r>
    </w:p>
    <w:p w14:paraId="31A49EC2" w14:textId="0D4FCD7D"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1D7D0A">
        <w:rPr>
          <w:rFonts w:cstheme="minorHAnsi"/>
          <w:color w:val="0070C0"/>
          <w:sz w:val="20"/>
          <w:szCs w:val="20"/>
        </w:rPr>
        <w:t>X</w:t>
      </w:r>
      <w:r w:rsidRPr="00472D43">
        <w:rPr>
          <w:rFonts w:cstheme="minorHAnsi"/>
          <w:color w:val="0070C0"/>
          <w:sz w:val="20"/>
          <w:szCs w:val="20"/>
        </w:rPr>
        <w:t xml:space="preserve"> ) </w:t>
      </w:r>
      <w:r w:rsidRPr="00472D43">
        <w:rPr>
          <w:rFonts w:cstheme="minorHAnsi"/>
          <w:sz w:val="20"/>
          <w:szCs w:val="20"/>
        </w:rPr>
        <w:t>O menor preço por item.</w:t>
      </w:r>
    </w:p>
    <w:p w14:paraId="136B3F1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Maior desconto.</w:t>
      </w:r>
    </w:p>
    <w:p w14:paraId="145F005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Melhor Técnica.</w:t>
      </w:r>
    </w:p>
    <w:p w14:paraId="1B9CAD93"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Técnica e Preço.</w:t>
      </w:r>
    </w:p>
    <w:p w14:paraId="64BB9B12"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 </w:t>
      </w:r>
      <w:r w:rsidRPr="00472D43">
        <w:rPr>
          <w:rFonts w:cstheme="minorHAnsi"/>
          <w:sz w:val="20"/>
          <w:szCs w:val="20"/>
        </w:rPr>
        <w:t>Maior retorno econômico.</w:t>
      </w:r>
    </w:p>
    <w:p w14:paraId="0C38E400"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w:t>
      </w:r>
      <w:r w:rsidRPr="00472D43">
        <w:rPr>
          <w:rFonts w:cstheme="minorHAnsi"/>
          <w:sz w:val="20"/>
          <w:szCs w:val="20"/>
        </w:rPr>
        <w:t xml:space="preserve"> Maior lance. </w:t>
      </w:r>
    </w:p>
    <w:p w14:paraId="7D8F7B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9.4 - A empresa que apresentar a proposta mais vantajosa para a Administração Pública deverá apresentar Prova de Inscrição no Cadastro Nacional de Pessoas Jurídicas, Prova de Regularidade junto ao Fundo de Garantia por </w:t>
      </w:r>
      <w:r w:rsidRPr="00472D43">
        <w:rPr>
          <w:rFonts w:cstheme="minorHAnsi"/>
          <w:color w:val="000000" w:themeColor="text1"/>
          <w:sz w:val="20"/>
          <w:szCs w:val="20"/>
        </w:rPr>
        <w:lastRenderedPageBreak/>
        <w:t xml:space="preserve">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9.5 -  Serão exigidos os seguintes documentos adicionais de habilitação:</w:t>
      </w:r>
    </w:p>
    <w:p w14:paraId="29E42F53" w14:textId="7023390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Nenhum.</w:t>
      </w:r>
    </w:p>
    <w:p w14:paraId="31F8580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Atestado de capacidade técnica.</w:t>
      </w:r>
    </w:p>
    <w:p w14:paraId="1F56967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Declaração de disponibilidade de pessoal.</w:t>
      </w:r>
    </w:p>
    <w:p w14:paraId="57D7C9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Declaração de disponibilidade de equipamentos.</w:t>
      </w:r>
    </w:p>
    <w:p w14:paraId="0C5ACF2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Registro de profissional.</w:t>
      </w:r>
    </w:p>
    <w:p w14:paraId="12CAE5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Registro de empresa.</w:t>
      </w:r>
    </w:p>
    <w:p w14:paraId="0CDB54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Certidão de falência/recuperação judicial.</w:t>
      </w:r>
    </w:p>
    <w:p w14:paraId="553EF2D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Análise de índices financeiros.</w:t>
      </w:r>
    </w:p>
    <w:p w14:paraId="6AF79B5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Outro(s):</w:t>
      </w:r>
    </w:p>
    <w:p w14:paraId="380E5183"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Justificativa para o documento adicional: </w:t>
      </w:r>
      <w:r w:rsidRPr="00472D43">
        <w:rPr>
          <w:rFonts w:cstheme="minorHAnsi"/>
          <w:color w:val="0070C0"/>
          <w:sz w:val="20"/>
          <w:szCs w:val="20"/>
        </w:rPr>
        <w:t xml:space="preserve">Não se aplica. </w:t>
      </w:r>
    </w:p>
    <w:p w14:paraId="1859D56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9.8 -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Pr="00472D43">
        <w:rPr>
          <w:rFonts w:cstheme="minorHAnsi"/>
          <w:color w:val="FF0000"/>
          <w:sz w:val="20"/>
          <w:szCs w:val="20"/>
        </w:rPr>
        <w:t xml:space="preserve"> </w:t>
      </w:r>
    </w:p>
    <w:p w14:paraId="02772240" w14:textId="0DFD9132"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29C485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10 - DA ESTIMATIVA DA CONTRATAÇÃO E DAS PROPOSTAS</w:t>
      </w:r>
    </w:p>
    <w:p w14:paraId="40905E8A" w14:textId="3D7A6C6E" w:rsidR="00A03A7D" w:rsidRPr="00472D43" w:rsidRDefault="00A03A7D" w:rsidP="00A03A7D">
      <w:pPr>
        <w:spacing w:before="120" w:after="120" w:line="360" w:lineRule="auto"/>
        <w:contextualSpacing/>
        <w:jc w:val="both"/>
        <w:rPr>
          <w:rFonts w:cstheme="minorHAnsi"/>
          <w:color w:val="0070C0"/>
          <w:sz w:val="20"/>
          <w:szCs w:val="20"/>
        </w:rPr>
      </w:pPr>
      <w:bookmarkStart w:id="3" w:name="_Hlk154305960"/>
      <w:r w:rsidRPr="00472D43">
        <w:rPr>
          <w:rFonts w:cstheme="minorHAnsi"/>
          <w:color w:val="0070C0"/>
          <w:sz w:val="20"/>
          <w:szCs w:val="20"/>
        </w:rPr>
        <w:t xml:space="preserve">10.1 - O valor estimado da contratação perfaz a monta de </w:t>
      </w:r>
      <w:r w:rsidRPr="007F6496">
        <w:rPr>
          <w:rFonts w:cstheme="minorHAnsi"/>
          <w:color w:val="0070C0"/>
          <w:sz w:val="20"/>
          <w:szCs w:val="20"/>
        </w:rPr>
        <w:t xml:space="preserve">R$ </w:t>
      </w:r>
      <w:r w:rsidR="007F6496" w:rsidRPr="007F6496">
        <w:rPr>
          <w:rFonts w:cstheme="minorHAnsi"/>
          <w:color w:val="0070C0"/>
          <w:sz w:val="20"/>
          <w:szCs w:val="20"/>
        </w:rPr>
        <w:t>6.</w:t>
      </w:r>
      <w:r w:rsidR="00A04C17">
        <w:rPr>
          <w:rFonts w:cstheme="minorHAnsi"/>
          <w:color w:val="0070C0"/>
          <w:sz w:val="20"/>
          <w:szCs w:val="20"/>
        </w:rPr>
        <w:t>00</w:t>
      </w:r>
      <w:r w:rsidR="00237112" w:rsidRPr="007F6496">
        <w:rPr>
          <w:rFonts w:cstheme="minorHAnsi"/>
          <w:color w:val="0070C0"/>
          <w:sz w:val="20"/>
          <w:szCs w:val="20"/>
        </w:rPr>
        <w:t>,</w:t>
      </w:r>
      <w:r w:rsidR="00A04C17">
        <w:rPr>
          <w:rFonts w:cstheme="minorHAnsi"/>
          <w:color w:val="0070C0"/>
          <w:sz w:val="20"/>
          <w:szCs w:val="20"/>
        </w:rPr>
        <w:t>00</w:t>
      </w:r>
      <w:r w:rsidR="005A020C" w:rsidRPr="007F6496">
        <w:rPr>
          <w:rFonts w:cstheme="minorHAnsi"/>
          <w:color w:val="0070C0"/>
          <w:sz w:val="20"/>
          <w:szCs w:val="20"/>
        </w:rPr>
        <w:t xml:space="preserve"> (</w:t>
      </w:r>
      <w:r w:rsidR="007F6496" w:rsidRPr="007F6496">
        <w:rPr>
          <w:rFonts w:cstheme="minorHAnsi"/>
          <w:color w:val="0070C0"/>
          <w:sz w:val="20"/>
          <w:szCs w:val="20"/>
        </w:rPr>
        <w:t>seis mil</w:t>
      </w:r>
      <w:r w:rsidR="00D17E0D" w:rsidRPr="007F6496">
        <w:rPr>
          <w:rFonts w:cstheme="minorHAnsi"/>
          <w:color w:val="0070C0"/>
          <w:sz w:val="20"/>
          <w:szCs w:val="20"/>
        </w:rPr>
        <w:t xml:space="preserve"> </w:t>
      </w:r>
      <w:r w:rsidR="00A04C17">
        <w:rPr>
          <w:rFonts w:cstheme="minorHAnsi"/>
          <w:color w:val="0070C0"/>
          <w:sz w:val="20"/>
          <w:szCs w:val="20"/>
        </w:rPr>
        <w:t>reais</w:t>
      </w:r>
      <w:r w:rsidR="005A020C" w:rsidRPr="007F6496">
        <w:rPr>
          <w:rFonts w:cstheme="minorHAnsi"/>
          <w:color w:val="0070C0"/>
          <w:sz w:val="20"/>
          <w:szCs w:val="20"/>
        </w:rPr>
        <w:t>)</w:t>
      </w:r>
      <w:r w:rsidRPr="007F6496">
        <w:rPr>
          <w:rFonts w:cstheme="minorHAnsi"/>
          <w:color w:val="0070C0"/>
          <w:sz w:val="20"/>
          <w:szCs w:val="20"/>
        </w:rPr>
        <w:t>.</w:t>
      </w:r>
    </w:p>
    <w:bookmarkEnd w:id="3"/>
    <w:p w14:paraId="35EE6E1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10.2 - O valor estimado da contratação foi alcançado a partir da pesquisa de mercado com as seguintes fontes: </w:t>
      </w:r>
    </w:p>
    <w:p w14:paraId="17015D4B" w14:textId="746A35C4" w:rsidR="00A03A7D" w:rsidRPr="00701FDE" w:rsidRDefault="00A03A7D" w:rsidP="00A03A7D">
      <w:pPr>
        <w:spacing w:before="120" w:after="120" w:line="360" w:lineRule="auto"/>
        <w:contextualSpacing/>
        <w:jc w:val="both"/>
        <w:rPr>
          <w:rFonts w:cstheme="minorHAnsi"/>
          <w:sz w:val="20"/>
          <w:szCs w:val="20"/>
        </w:rPr>
      </w:pPr>
      <w:r w:rsidRPr="00701FDE">
        <w:rPr>
          <w:rFonts w:cstheme="minorHAnsi"/>
          <w:color w:val="0070C0"/>
          <w:sz w:val="20"/>
          <w:szCs w:val="20"/>
        </w:rPr>
        <w:t xml:space="preserve">(  </w:t>
      </w:r>
      <w:r w:rsidR="004440D6" w:rsidRPr="00701FDE">
        <w:rPr>
          <w:rFonts w:cstheme="minorHAnsi"/>
          <w:color w:val="0070C0"/>
          <w:sz w:val="20"/>
          <w:szCs w:val="20"/>
        </w:rPr>
        <w:t>X</w:t>
      </w:r>
      <w:r w:rsidRPr="00701FDE">
        <w:rPr>
          <w:rFonts w:cstheme="minorHAnsi"/>
          <w:color w:val="0070C0"/>
          <w:sz w:val="20"/>
          <w:szCs w:val="20"/>
        </w:rPr>
        <w:t xml:space="preserve"> )</w:t>
      </w:r>
      <w:r w:rsidRPr="00701FDE">
        <w:rPr>
          <w:rFonts w:cstheme="minorHAnsi"/>
          <w:sz w:val="20"/>
          <w:szCs w:val="20"/>
        </w:rPr>
        <w:t xml:space="preserve">  Composição de custos unitários menores ou iguais à mediana do item correspondente nos sistemas oficiais de governo, como Painel de Preços.</w:t>
      </w:r>
    </w:p>
    <w:p w14:paraId="2A64B4EE" w14:textId="299D88A8" w:rsidR="00A03A7D" w:rsidRPr="00701FDE" w:rsidRDefault="00A03A7D" w:rsidP="00A03A7D">
      <w:pPr>
        <w:spacing w:before="120" w:after="120" w:line="360" w:lineRule="auto"/>
        <w:contextualSpacing/>
        <w:jc w:val="both"/>
        <w:rPr>
          <w:rFonts w:cstheme="minorHAnsi"/>
          <w:sz w:val="20"/>
          <w:szCs w:val="20"/>
        </w:rPr>
      </w:pPr>
      <w:r w:rsidRPr="00701FDE">
        <w:rPr>
          <w:rFonts w:cstheme="minorHAnsi"/>
          <w:color w:val="0070C0"/>
          <w:sz w:val="20"/>
          <w:szCs w:val="20"/>
        </w:rPr>
        <w:t>(  )</w:t>
      </w:r>
      <w:r w:rsidRPr="00701FDE">
        <w:rPr>
          <w:rFonts w:cstheme="minorHAnsi"/>
          <w:sz w:val="20"/>
          <w:szCs w:val="20"/>
        </w:rPr>
        <w:t xml:space="preserve"> Contratações similares feitas pela Administração Pública, em execução ou concluídas no período de 1 (um) ano anterior à data da pesquisa de preços, inclusive mediante sistema de registro de preços.</w:t>
      </w:r>
    </w:p>
    <w:p w14:paraId="747DC827" w14:textId="77777777" w:rsidR="00A03A7D" w:rsidRPr="00701FDE" w:rsidRDefault="00A03A7D" w:rsidP="00A03A7D">
      <w:pPr>
        <w:spacing w:before="120" w:after="120" w:line="360" w:lineRule="auto"/>
        <w:contextualSpacing/>
        <w:jc w:val="both"/>
        <w:rPr>
          <w:rFonts w:cstheme="minorHAnsi"/>
          <w:sz w:val="20"/>
          <w:szCs w:val="20"/>
        </w:rPr>
      </w:pPr>
      <w:r w:rsidRPr="00701FDE">
        <w:rPr>
          <w:rFonts w:cstheme="minorHAnsi"/>
          <w:color w:val="0070C0"/>
          <w:sz w:val="20"/>
          <w:szCs w:val="20"/>
        </w:rPr>
        <w:t>(   )</w:t>
      </w:r>
      <w:r w:rsidRPr="00701FDE">
        <w:rPr>
          <w:rFonts w:cstheme="minorHAnsi"/>
          <w:sz w:val="20"/>
          <w:szCs w:val="20"/>
        </w:rPr>
        <w:t xml:space="preserve"> Dados de pesquisa publicada em mídia especializada, de tabela de referência formalmente aprovada pelo Poder Executivo Federal e de sítios eletrônicos especializados ou de domínio amplo, com data e a hora de acesso.</w:t>
      </w:r>
    </w:p>
    <w:p w14:paraId="18747B21" w14:textId="35BB7829" w:rsidR="00A03A7D" w:rsidRPr="00472D43" w:rsidRDefault="00A03A7D" w:rsidP="00A03A7D">
      <w:pPr>
        <w:spacing w:before="120" w:after="120" w:line="360" w:lineRule="auto"/>
        <w:contextualSpacing/>
        <w:jc w:val="both"/>
        <w:rPr>
          <w:rFonts w:cstheme="minorHAnsi"/>
          <w:sz w:val="20"/>
          <w:szCs w:val="20"/>
        </w:rPr>
      </w:pPr>
      <w:r w:rsidRPr="00701FDE">
        <w:rPr>
          <w:rFonts w:cstheme="minorHAnsi"/>
          <w:color w:val="0070C0"/>
          <w:sz w:val="20"/>
          <w:szCs w:val="20"/>
        </w:rPr>
        <w:lastRenderedPageBreak/>
        <w:t xml:space="preserve">( </w:t>
      </w:r>
      <w:r w:rsidR="004440D6" w:rsidRPr="00701FDE">
        <w:rPr>
          <w:rFonts w:cstheme="minorHAnsi"/>
          <w:color w:val="0070C0"/>
          <w:sz w:val="20"/>
          <w:szCs w:val="20"/>
        </w:rPr>
        <w:t>X</w:t>
      </w:r>
      <w:r w:rsidRPr="00701FDE">
        <w:rPr>
          <w:rFonts w:cstheme="minorHAnsi"/>
          <w:color w:val="0070C0"/>
          <w:sz w:val="20"/>
          <w:szCs w:val="20"/>
        </w:rPr>
        <w:t xml:space="preserve"> )</w:t>
      </w:r>
      <w:r w:rsidRPr="00701FDE">
        <w:rPr>
          <w:rFonts w:cstheme="minorHAnsi"/>
          <w:sz w:val="20"/>
          <w:szCs w:val="20"/>
        </w:rPr>
        <w:t xml:space="preserve"> Pesquisa</w:t>
      </w:r>
      <w:r w:rsidRPr="00472D43">
        <w:rPr>
          <w:rFonts w:cstheme="minorHAnsi"/>
          <w:sz w:val="20"/>
          <w:szCs w:val="20"/>
        </w:rPr>
        <w:t xml:space="preserve"> direta com</w:t>
      </w:r>
      <w:r w:rsidR="004440D6">
        <w:rPr>
          <w:rFonts w:cstheme="minorHAnsi"/>
          <w:sz w:val="20"/>
          <w:szCs w:val="20"/>
        </w:rPr>
        <w:t xml:space="preserve"> 1 fornecedor</w:t>
      </w:r>
      <w:r w:rsidRPr="00472D43">
        <w:rPr>
          <w:rFonts w:cstheme="minorHAnsi"/>
          <w:sz w:val="20"/>
          <w:szCs w:val="20"/>
        </w:rPr>
        <w:t xml:space="preserve">, mediante solicitação formal de cotação, por meio de documento de pesquisa de mercado ou e-mail, com prazo máximo de até 6 (seis) meses. </w:t>
      </w:r>
      <w:r w:rsidR="005A020C" w:rsidRPr="00472D43">
        <w:rPr>
          <w:rFonts w:cstheme="minorHAnsi"/>
          <w:color w:val="0070C0"/>
          <w:sz w:val="20"/>
          <w:szCs w:val="20"/>
        </w:rPr>
        <w:t>Justifica</w:t>
      </w:r>
      <w:r w:rsidR="004440D6">
        <w:rPr>
          <w:rFonts w:cstheme="minorHAnsi"/>
          <w:color w:val="0070C0"/>
          <w:sz w:val="20"/>
          <w:szCs w:val="20"/>
        </w:rPr>
        <w:t>tiva: a opção pela realização com 1 fornecedor foi para representar o valor local de mercado</w:t>
      </w:r>
      <w:r w:rsidR="0077584F">
        <w:rPr>
          <w:rFonts w:cstheme="minorHAnsi"/>
          <w:color w:val="0070C0"/>
          <w:sz w:val="20"/>
          <w:szCs w:val="20"/>
        </w:rPr>
        <w:t xml:space="preserve"> no município</w:t>
      </w:r>
      <w:r w:rsidR="005A020C" w:rsidRPr="00B511C7">
        <w:rPr>
          <w:rFonts w:cstheme="minorHAnsi"/>
          <w:color w:val="0070C0"/>
          <w:sz w:val="20"/>
          <w:szCs w:val="20"/>
        </w:rPr>
        <w:t xml:space="preserve">.  </w:t>
      </w:r>
      <w:r w:rsidR="005A020C" w:rsidRPr="00472D43">
        <w:rPr>
          <w:rFonts w:cstheme="minorHAnsi"/>
          <w:color w:val="0070C0"/>
          <w:sz w:val="20"/>
          <w:szCs w:val="20"/>
        </w:rPr>
        <w:t xml:space="preserve"> </w:t>
      </w:r>
    </w:p>
    <w:p w14:paraId="47A4575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Pesquisa na base nacional de notas fiscais eletrônicas, desde que a data das notas fiscais esteja compreendida no período de até 1 (um) ano anterior à data de divulgação do edital.</w:t>
      </w:r>
    </w:p>
    <w:p w14:paraId="06B665F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10.2.1 - Justificativa para não utilização dos dois primeiros métodos: </w:t>
      </w:r>
      <w:r w:rsidRPr="00472D43">
        <w:rPr>
          <w:rFonts w:cstheme="minorHAnsi"/>
          <w:color w:val="0070C0"/>
          <w:sz w:val="20"/>
          <w:szCs w:val="20"/>
        </w:rPr>
        <w:t xml:space="preserve">Não se aplica. </w:t>
      </w:r>
    </w:p>
    <w:p w14:paraId="1E737128" w14:textId="77777777" w:rsidR="00A03A7D" w:rsidRPr="00472D43" w:rsidRDefault="00A03A7D" w:rsidP="00A03A7D">
      <w:pPr>
        <w:spacing w:before="120" w:after="120" w:line="360" w:lineRule="auto"/>
        <w:contextualSpacing/>
        <w:jc w:val="both"/>
        <w:rPr>
          <w:rFonts w:cstheme="minorHAnsi"/>
          <w:sz w:val="20"/>
          <w:szCs w:val="20"/>
        </w:rPr>
      </w:pPr>
      <w:bookmarkStart w:id="4" w:name="_Hlk154305983"/>
      <w:r w:rsidRPr="00472D43">
        <w:rPr>
          <w:rFonts w:cstheme="minorHAnsi"/>
          <w:sz w:val="20"/>
          <w:szCs w:val="20"/>
        </w:rPr>
        <w:t>10.3 - Para alcançar o valor estimado da contratação foi utilizado o método estatístico:</w:t>
      </w:r>
    </w:p>
    <w:p w14:paraId="4DC8C1A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Média dos valores apurados na pesquisa de mercado.</w:t>
      </w:r>
    </w:p>
    <w:p w14:paraId="29B91CE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Mediana dos valores apurados na pesquisa de mercado.</w:t>
      </w:r>
    </w:p>
    <w:p w14:paraId="3D95799E" w14:textId="5188D095"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5A020C">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 xml:space="preserve">Menor valor apurado na pesquisa de mercado.  </w:t>
      </w:r>
    </w:p>
    <w:bookmarkEnd w:id="4"/>
    <w:p w14:paraId="2A677DBD"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472D43" w:rsidRDefault="00A03A7D" w:rsidP="00A03A7D">
      <w:pPr>
        <w:spacing w:before="120" w:after="120" w:line="360" w:lineRule="auto"/>
        <w:contextualSpacing/>
        <w:jc w:val="both"/>
        <w:rPr>
          <w:rFonts w:cstheme="minorHAnsi"/>
          <w:color w:val="FF0000"/>
          <w:sz w:val="20"/>
          <w:szCs w:val="20"/>
        </w:rPr>
      </w:pPr>
    </w:p>
    <w:p w14:paraId="07D16796"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 xml:space="preserve">11 - DA INDICAÇÃO ORÇAMENTÁRIA </w:t>
      </w:r>
    </w:p>
    <w:p w14:paraId="077F94D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11.1 - Os recursos financeiros para atender as despesas decorrentes desta contratação estão previstos na dotação orçamentária sob a seguinte classificação funcional programática: </w:t>
      </w:r>
    </w:p>
    <w:p w14:paraId="447E1AE1" w14:textId="0164E3A2" w:rsidR="00A03A7D" w:rsidRPr="00472D43" w:rsidRDefault="00A03A7D" w:rsidP="00A03A7D">
      <w:pPr>
        <w:spacing w:before="120" w:after="120" w:line="360" w:lineRule="auto"/>
        <w:contextualSpacing/>
        <w:jc w:val="both"/>
        <w:rPr>
          <w:rFonts w:cstheme="minorHAnsi"/>
          <w:color w:val="FF0000"/>
          <w:sz w:val="20"/>
          <w:szCs w:val="20"/>
        </w:rPr>
      </w:pPr>
      <w:bookmarkStart w:id="5" w:name="_Hlk178318197"/>
      <w:r w:rsidRPr="00472D43">
        <w:rPr>
          <w:rFonts w:cstheme="minorHAnsi"/>
          <w:color w:val="0070C0"/>
          <w:sz w:val="20"/>
          <w:szCs w:val="20"/>
        </w:rPr>
        <w:t>01.01.01.00.01.031.0001.00.2</w:t>
      </w:r>
      <w:r w:rsidR="00BC3272">
        <w:rPr>
          <w:rFonts w:cstheme="minorHAnsi"/>
          <w:color w:val="0070C0"/>
          <w:sz w:val="20"/>
          <w:szCs w:val="20"/>
        </w:rPr>
        <w:t>.</w:t>
      </w:r>
      <w:r w:rsidRPr="00472D43">
        <w:rPr>
          <w:rFonts w:cstheme="minorHAnsi"/>
          <w:color w:val="0070C0"/>
          <w:sz w:val="20"/>
          <w:szCs w:val="20"/>
        </w:rPr>
        <w:t>001.</w:t>
      </w:r>
      <w:r w:rsidR="00D306F4">
        <w:rPr>
          <w:rFonts w:cstheme="minorHAnsi"/>
          <w:color w:val="0070C0"/>
          <w:sz w:val="20"/>
          <w:szCs w:val="20"/>
        </w:rPr>
        <w:t>4</w:t>
      </w:r>
      <w:r w:rsidRPr="00472D43">
        <w:rPr>
          <w:rFonts w:cstheme="minorHAnsi"/>
          <w:color w:val="0070C0"/>
          <w:sz w:val="20"/>
          <w:szCs w:val="20"/>
        </w:rPr>
        <w:t>.</w:t>
      </w:r>
      <w:r w:rsidR="00D306F4">
        <w:rPr>
          <w:rFonts w:cstheme="minorHAnsi"/>
          <w:color w:val="0070C0"/>
          <w:sz w:val="20"/>
          <w:szCs w:val="20"/>
        </w:rPr>
        <w:t>4</w:t>
      </w:r>
      <w:r w:rsidRPr="00472D43">
        <w:rPr>
          <w:rFonts w:cstheme="minorHAnsi"/>
          <w:color w:val="0070C0"/>
          <w:sz w:val="20"/>
          <w:szCs w:val="20"/>
        </w:rPr>
        <w:t>.</w:t>
      </w:r>
      <w:r w:rsidR="00BC3272">
        <w:rPr>
          <w:rFonts w:cstheme="minorHAnsi"/>
          <w:color w:val="0070C0"/>
          <w:sz w:val="20"/>
          <w:szCs w:val="20"/>
        </w:rPr>
        <w:t>90</w:t>
      </w:r>
      <w:r w:rsidRPr="00472D43">
        <w:rPr>
          <w:rFonts w:cstheme="minorHAnsi"/>
          <w:color w:val="0070C0"/>
          <w:sz w:val="20"/>
          <w:szCs w:val="20"/>
        </w:rPr>
        <w:t>.</w:t>
      </w:r>
      <w:r w:rsidR="00C10F73">
        <w:rPr>
          <w:rFonts w:cstheme="minorHAnsi"/>
          <w:color w:val="0070C0"/>
          <w:sz w:val="20"/>
          <w:szCs w:val="20"/>
        </w:rPr>
        <w:t>39</w:t>
      </w:r>
      <w:r w:rsidRPr="00472D43">
        <w:rPr>
          <w:rFonts w:cstheme="minorHAnsi"/>
          <w:color w:val="0070C0"/>
          <w:sz w:val="20"/>
          <w:szCs w:val="20"/>
        </w:rPr>
        <w:t>.</w:t>
      </w:r>
      <w:r w:rsidR="00C10F73">
        <w:rPr>
          <w:rFonts w:cstheme="minorHAnsi"/>
          <w:color w:val="0070C0"/>
          <w:sz w:val="20"/>
          <w:szCs w:val="20"/>
        </w:rPr>
        <w:t>20</w:t>
      </w:r>
      <w:r w:rsidR="00BC3272">
        <w:rPr>
          <w:rFonts w:cstheme="minorHAnsi"/>
          <w:color w:val="0070C0"/>
          <w:sz w:val="20"/>
          <w:szCs w:val="20"/>
        </w:rPr>
        <w:t>.00</w:t>
      </w:r>
      <w:r w:rsidRPr="00472D43">
        <w:rPr>
          <w:rFonts w:cstheme="minorHAnsi"/>
          <w:color w:val="0070C0"/>
          <w:sz w:val="20"/>
          <w:szCs w:val="20"/>
        </w:rPr>
        <w:t xml:space="preserve">1500 </w:t>
      </w:r>
      <w:r w:rsidR="00A55DCB">
        <w:rPr>
          <w:rFonts w:cstheme="minorHAnsi"/>
          <w:color w:val="0070C0"/>
          <w:sz w:val="20"/>
          <w:szCs w:val="20"/>
        </w:rPr>
        <w:t xml:space="preserve">– </w:t>
      </w:r>
      <w:r w:rsidR="00C10F73">
        <w:rPr>
          <w:rFonts w:cstheme="minorHAnsi"/>
          <w:color w:val="0070C0"/>
          <w:sz w:val="20"/>
          <w:szCs w:val="20"/>
        </w:rPr>
        <w:t>FESTIVIDADES E HOMENAGENS</w:t>
      </w:r>
    </w:p>
    <w:bookmarkEnd w:id="5"/>
    <w:p w14:paraId="34D9FF9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p>
    <w:p w14:paraId="2A2FBD4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12 - FORMALIZAÇÃO DA CONTRATAÇÃO</w:t>
      </w:r>
    </w:p>
    <w:p w14:paraId="047DB3E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12.1 - A presente contratação será formalizada por:</w:t>
      </w:r>
    </w:p>
    <w:p w14:paraId="656A52BE" w14:textId="4BC066A5"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991035">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Termo de contrato.</w:t>
      </w:r>
    </w:p>
    <w:p w14:paraId="3AF52FF8" w14:textId="4271CFC6"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Nota de empenho (quando se tratar de situação prevista nos incisos I e II, do art. 95 da Lei Federal nº 14.133/2021).</w:t>
      </w:r>
    </w:p>
    <w:p w14:paraId="6B3E1A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89DD98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13 - DAS SANÇÕES</w:t>
      </w:r>
    </w:p>
    <w:p w14:paraId="6AAE579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13.1 - Comete infração administrativa o fornecedor que cometer quaisquer das infrações previstas no art. 155 da Lei nº 14.133, de 2021, quais sejam:</w:t>
      </w:r>
    </w:p>
    <w:p w14:paraId="3D64513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13.1.1 -</w:t>
      </w:r>
      <w:r w:rsidRPr="00472D43">
        <w:rPr>
          <w:rFonts w:cstheme="minorHAnsi"/>
          <w:color w:val="000000" w:themeColor="text1"/>
          <w:sz w:val="20"/>
          <w:szCs w:val="20"/>
        </w:rPr>
        <w:tab/>
        <w:t>dar causa à inexecução parcial do contrato;</w:t>
      </w:r>
    </w:p>
    <w:p w14:paraId="4C8C9E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13.1.2 -</w:t>
      </w:r>
      <w:r w:rsidRPr="00472D43">
        <w:rPr>
          <w:rFonts w:cstheme="minorHAnsi"/>
          <w:color w:val="000000" w:themeColor="text1"/>
          <w:sz w:val="20"/>
          <w:szCs w:val="20"/>
        </w:rPr>
        <w:tab/>
        <w:t>dar causa à inexecução parcial do contrato que cause grave dano à Administração, ao funcionamento dos serviços públicos ou ao interesse coletivo;</w:t>
      </w:r>
    </w:p>
    <w:p w14:paraId="49B2D13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13.1.3 -</w:t>
      </w:r>
      <w:r w:rsidRPr="00472D43">
        <w:rPr>
          <w:rFonts w:cstheme="minorHAnsi"/>
          <w:color w:val="000000" w:themeColor="text1"/>
          <w:sz w:val="20"/>
          <w:szCs w:val="20"/>
        </w:rPr>
        <w:tab/>
        <w:t>dar causa à inexecução total do contrato;</w:t>
      </w:r>
    </w:p>
    <w:p w14:paraId="6C10FDE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13.1.4 -</w:t>
      </w:r>
      <w:r w:rsidRPr="00472D43">
        <w:rPr>
          <w:rFonts w:cstheme="minorHAnsi"/>
          <w:color w:val="000000" w:themeColor="text1"/>
          <w:sz w:val="20"/>
          <w:szCs w:val="20"/>
        </w:rPr>
        <w:tab/>
        <w:t>deixar de entregar a documentação exigida para o certame;</w:t>
      </w:r>
    </w:p>
    <w:p w14:paraId="62EA49DB"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13.1.5 -</w:t>
      </w:r>
      <w:r w:rsidRPr="00472D43">
        <w:rPr>
          <w:rFonts w:cstheme="minorHAnsi"/>
          <w:color w:val="000000" w:themeColor="text1"/>
          <w:sz w:val="20"/>
          <w:szCs w:val="20"/>
        </w:rPr>
        <w:tab/>
        <w:t>não manter a proposta, salvo em decorrência de fato superveniente devidamente justificado;</w:t>
      </w:r>
    </w:p>
    <w:p w14:paraId="512051F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13.1.6 -</w:t>
      </w:r>
      <w:r w:rsidRPr="00472D43">
        <w:rPr>
          <w:rFonts w:cstheme="minorHAnsi"/>
          <w:color w:val="000000" w:themeColor="text1"/>
          <w:sz w:val="20"/>
          <w:szCs w:val="20"/>
        </w:rPr>
        <w:tab/>
        <w:t>não celebrar o contrato ou não entregar a documentação exigida para a contratação, quando convocado dentro do prazo de validade de sua proposta;</w:t>
      </w:r>
    </w:p>
    <w:p w14:paraId="5FF550C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13.1.7 -</w:t>
      </w:r>
      <w:r w:rsidRPr="00472D43">
        <w:rPr>
          <w:rFonts w:cstheme="minorHAnsi"/>
          <w:color w:val="000000" w:themeColor="text1"/>
          <w:sz w:val="20"/>
          <w:szCs w:val="20"/>
        </w:rPr>
        <w:tab/>
        <w:t>ensejar o retardamento da execução ou da entrega do objeto sem motivo justificado;</w:t>
      </w:r>
    </w:p>
    <w:p w14:paraId="612929F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13.1.8 -</w:t>
      </w:r>
      <w:r w:rsidRPr="00472D43">
        <w:rPr>
          <w:rFonts w:cstheme="minorHAnsi"/>
          <w:color w:val="000000" w:themeColor="text1"/>
          <w:sz w:val="20"/>
          <w:szCs w:val="20"/>
        </w:rPr>
        <w:tab/>
        <w:t>apresentar declaração ou documentação falsa exigida para o certame ou prestar declaração falsa durante a dispensa eletrônica ou a execução do contrato;</w:t>
      </w:r>
    </w:p>
    <w:p w14:paraId="033C3870"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13.1.9 -</w:t>
      </w:r>
      <w:r w:rsidRPr="00472D43">
        <w:rPr>
          <w:rFonts w:cstheme="minorHAnsi"/>
          <w:color w:val="000000" w:themeColor="text1"/>
          <w:sz w:val="20"/>
          <w:szCs w:val="20"/>
        </w:rPr>
        <w:tab/>
        <w:t>fraudar a dispensa eletrônica ou praticar ato fraudulento na execução do contrato;</w:t>
      </w:r>
    </w:p>
    <w:p w14:paraId="384DC14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13.1.10.</w:t>
      </w:r>
      <w:r w:rsidRPr="00472D43">
        <w:rPr>
          <w:rFonts w:cstheme="minorHAnsi"/>
          <w:color w:val="000000" w:themeColor="text1"/>
          <w:sz w:val="20"/>
          <w:szCs w:val="20"/>
        </w:rPr>
        <w:tab/>
        <w:t>comportar-se de modo inidôneo ou cometer fraude de qualquer natureza;</w:t>
      </w:r>
    </w:p>
    <w:p w14:paraId="19FCC186"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13.1.10.2 - Considera-se como comportamento inidôneo da mesma forma as condutas dos arts. 337-F, 337-I, 337-L e 337-O do Código Penal.</w:t>
      </w:r>
    </w:p>
    <w:p w14:paraId="5864B59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13.1.11 -</w:t>
      </w:r>
      <w:r w:rsidRPr="00472D43">
        <w:rPr>
          <w:rFonts w:cstheme="minorHAnsi"/>
          <w:color w:val="000000" w:themeColor="text1"/>
          <w:sz w:val="20"/>
          <w:szCs w:val="20"/>
        </w:rPr>
        <w:tab/>
        <w:t>praticar atos ilícitos com vistas a frustrar os objetivos deste certame.</w:t>
      </w:r>
    </w:p>
    <w:p w14:paraId="2A9866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13.1.12 -</w:t>
      </w:r>
      <w:r w:rsidRPr="00472D43">
        <w:rPr>
          <w:rFonts w:cstheme="minorHAnsi"/>
          <w:color w:val="000000" w:themeColor="text1"/>
          <w:sz w:val="20"/>
          <w:szCs w:val="20"/>
        </w:rPr>
        <w:tab/>
        <w:t>praticar ato lesivo previsto no art. 5º da Lei nº 12.846, de 1º de agosto de 2013.</w:t>
      </w:r>
    </w:p>
    <w:p w14:paraId="339E89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13.2 - O fornecedor que cometer qualquer das infrações discriminadas nos subitens anteriores ficará sujeito, sem prejuízo da responsabilidade civil e criminal, às seguintes sanções:</w:t>
      </w:r>
    </w:p>
    <w:p w14:paraId="6415FFB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13.2.1 - Advertência pela falta do subitem 6.1.1 deste Aviso de Contratação Direta, quando não se justificar a imposição de penalidade mais grave;</w:t>
      </w:r>
    </w:p>
    <w:p w14:paraId="3AFF8E82" w14:textId="323AC9A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13.2.2 - </w:t>
      </w:r>
      <w:r w:rsidRPr="00472D43">
        <w:rPr>
          <w:rFonts w:cstheme="minorHAnsi"/>
          <w:color w:val="0070C0"/>
          <w:sz w:val="20"/>
          <w:szCs w:val="20"/>
        </w:rPr>
        <w:t xml:space="preserve">Multa de </w:t>
      </w:r>
      <w:r w:rsidR="00BC3272">
        <w:rPr>
          <w:rFonts w:cstheme="minorHAnsi"/>
          <w:color w:val="0070C0"/>
          <w:sz w:val="20"/>
          <w:szCs w:val="20"/>
        </w:rPr>
        <w:t>5</w:t>
      </w:r>
      <w:r w:rsidRPr="00472D43">
        <w:rPr>
          <w:rFonts w:cstheme="minorHAnsi"/>
          <w:color w:val="0070C0"/>
          <w:sz w:val="20"/>
          <w:szCs w:val="20"/>
        </w:rPr>
        <w:t>% (</w:t>
      </w:r>
      <w:r w:rsidR="00BC3272">
        <w:rPr>
          <w:rFonts w:cstheme="minorHAnsi"/>
          <w:color w:val="0070C0"/>
          <w:sz w:val="20"/>
          <w:szCs w:val="20"/>
        </w:rPr>
        <w:t>cinco</w:t>
      </w:r>
      <w:r w:rsidRPr="00472D43">
        <w:rPr>
          <w:rFonts w:cstheme="minorHAnsi"/>
          <w:color w:val="0070C0"/>
          <w:sz w:val="20"/>
          <w:szCs w:val="20"/>
        </w:rPr>
        <w:t xml:space="preserve"> por cento) </w:t>
      </w:r>
      <w:r w:rsidRPr="00472D43">
        <w:rPr>
          <w:rFonts w:cstheme="minorHAnsi"/>
          <w:color w:val="000000" w:themeColor="text1"/>
          <w:sz w:val="20"/>
          <w:szCs w:val="20"/>
        </w:rPr>
        <w:t>sobre o valor estimado do(s) item(s) prejudicado(s) pela conduta do fornecedor, por qualquer das infrações dos subitens 13.1.1 a 13.1.12;</w:t>
      </w:r>
    </w:p>
    <w:p w14:paraId="790ADD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13.3 - Na aplicação das sanções serão considerados:</w:t>
      </w:r>
    </w:p>
    <w:p w14:paraId="63E9054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13.3.1 -</w:t>
      </w:r>
      <w:r w:rsidRPr="00472D43">
        <w:rPr>
          <w:rFonts w:cstheme="minorHAnsi"/>
          <w:color w:val="000000" w:themeColor="text1"/>
          <w:sz w:val="20"/>
          <w:szCs w:val="20"/>
        </w:rPr>
        <w:tab/>
        <w:t>a natureza e a gravidade da infração cometida;</w:t>
      </w:r>
    </w:p>
    <w:p w14:paraId="7D7CD5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13.3.2 -</w:t>
      </w:r>
      <w:r w:rsidRPr="00472D43">
        <w:rPr>
          <w:rFonts w:cstheme="minorHAnsi"/>
          <w:color w:val="000000" w:themeColor="text1"/>
          <w:sz w:val="20"/>
          <w:szCs w:val="20"/>
        </w:rPr>
        <w:tab/>
        <w:t>as peculiaridades do caso concreto;</w:t>
      </w:r>
    </w:p>
    <w:p w14:paraId="390C064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13.3.3 -</w:t>
      </w:r>
      <w:r w:rsidRPr="00472D43">
        <w:rPr>
          <w:rFonts w:cstheme="minorHAnsi"/>
          <w:color w:val="000000" w:themeColor="text1"/>
          <w:sz w:val="20"/>
          <w:szCs w:val="20"/>
        </w:rPr>
        <w:tab/>
        <w:t>as circunstâncias agravantes ou atenuantes;</w:t>
      </w:r>
    </w:p>
    <w:p w14:paraId="1D58C7D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13.3.4 -</w:t>
      </w:r>
      <w:r w:rsidRPr="00472D43">
        <w:rPr>
          <w:rFonts w:cstheme="minorHAnsi"/>
          <w:color w:val="000000" w:themeColor="text1"/>
          <w:sz w:val="20"/>
          <w:szCs w:val="20"/>
        </w:rPr>
        <w:tab/>
        <w:t>os danos que dela provierem para a Administração Pública;</w:t>
      </w:r>
    </w:p>
    <w:p w14:paraId="71F7C0A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13.3.5 -</w:t>
      </w:r>
      <w:r w:rsidRPr="00472D43">
        <w:rPr>
          <w:rFonts w:cstheme="minorHAnsi"/>
          <w:color w:val="000000" w:themeColor="text1"/>
          <w:sz w:val="20"/>
          <w:szCs w:val="20"/>
        </w:rPr>
        <w:tab/>
        <w:t>a implantação ou o aperfeiçoamento de programa de integridade, conforme normas e orientações dos órgãos de controle.</w:t>
      </w:r>
    </w:p>
    <w:p w14:paraId="48A775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13.5 - A penalidade de multa pode ser aplicada cumulativamente com as demais sanções.</w:t>
      </w:r>
    </w:p>
    <w:p w14:paraId="69DCFA1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w:t>
      </w:r>
      <w:r w:rsidRPr="00472D43">
        <w:rPr>
          <w:rFonts w:cstheme="minorHAnsi"/>
          <w:color w:val="000000" w:themeColor="text1"/>
          <w:sz w:val="20"/>
          <w:szCs w:val="20"/>
        </w:rPr>
        <w:lastRenderedPageBreak/>
        <w:t>ser remetidas à autoridade competente, com despacho fundamentado, para ciência e decisão sobre a eventual instauração de investigação preliminar.</w:t>
      </w:r>
    </w:p>
    <w:p w14:paraId="5D72B84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13.9 - As sanções por atos praticados no decorrer da contratação estão previstas nos itens 8.2 e seguintes, bem como poderão estar previstas nos anexos deste Aviso.</w:t>
      </w:r>
    </w:p>
    <w:p w14:paraId="4ECFCE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legalmente estabelecidas. </w:t>
      </w:r>
    </w:p>
    <w:p w14:paraId="153DEDB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3D4308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14 – DAS CONDIÇÕES GERAIS</w:t>
      </w:r>
    </w:p>
    <w:p w14:paraId="7E56C91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14.1 - A execução do serviço ou entrega dos produtos será de acordo com a demanda da Câmara Municipal de Patrocínio, podendo ser solicitada um ou mais itens de uma vez.</w:t>
      </w:r>
    </w:p>
    <w:p w14:paraId="626C6E1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55C2273" w14:textId="0282B05A"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Patrocínio, </w:t>
      </w:r>
      <w:r w:rsidR="00E20FBF">
        <w:rPr>
          <w:rFonts w:cstheme="minorHAnsi"/>
          <w:color w:val="0070C0"/>
          <w:sz w:val="20"/>
          <w:szCs w:val="20"/>
        </w:rPr>
        <w:t>07</w:t>
      </w:r>
      <w:r w:rsidR="00BC3272">
        <w:rPr>
          <w:rFonts w:cstheme="minorHAnsi"/>
          <w:color w:val="0070C0"/>
          <w:sz w:val="20"/>
          <w:szCs w:val="20"/>
        </w:rPr>
        <w:t xml:space="preserve"> </w:t>
      </w:r>
      <w:r w:rsidRPr="00472D43">
        <w:rPr>
          <w:rFonts w:cstheme="minorHAnsi"/>
          <w:color w:val="0070C0"/>
          <w:sz w:val="20"/>
          <w:szCs w:val="20"/>
        </w:rPr>
        <w:t xml:space="preserve">de </w:t>
      </w:r>
      <w:r w:rsidR="00E20FBF">
        <w:rPr>
          <w:rFonts w:cstheme="minorHAnsi"/>
          <w:color w:val="0070C0"/>
          <w:sz w:val="20"/>
          <w:szCs w:val="20"/>
        </w:rPr>
        <w:t>novembr</w:t>
      </w:r>
      <w:r w:rsidR="002A5597">
        <w:rPr>
          <w:rFonts w:cstheme="minorHAnsi"/>
          <w:color w:val="0070C0"/>
          <w:sz w:val="20"/>
          <w:szCs w:val="20"/>
        </w:rPr>
        <w:t>o</w:t>
      </w:r>
      <w:r w:rsidRPr="00472D43">
        <w:rPr>
          <w:rFonts w:cstheme="minorHAnsi"/>
          <w:color w:val="0070C0"/>
          <w:sz w:val="20"/>
          <w:szCs w:val="20"/>
        </w:rPr>
        <w:t xml:space="preserve"> de 20</w:t>
      </w:r>
      <w:r w:rsidR="00BC3272">
        <w:rPr>
          <w:rFonts w:cstheme="minorHAnsi"/>
          <w:color w:val="0070C0"/>
          <w:sz w:val="20"/>
          <w:szCs w:val="20"/>
        </w:rPr>
        <w:t>24</w:t>
      </w:r>
      <w:r w:rsidRPr="00472D43">
        <w:rPr>
          <w:rFonts w:cstheme="minorHAnsi"/>
          <w:color w:val="0070C0"/>
          <w:sz w:val="20"/>
          <w:szCs w:val="20"/>
        </w:rPr>
        <w:t xml:space="preserve">. </w:t>
      </w:r>
    </w:p>
    <w:p w14:paraId="64DD2F5A" w14:textId="77777777" w:rsidR="00A03A7D" w:rsidRPr="00472D43" w:rsidRDefault="00A03A7D" w:rsidP="00A03A7D">
      <w:pPr>
        <w:contextualSpacing/>
        <w:jc w:val="both"/>
        <w:rPr>
          <w:rFonts w:cstheme="minorHAnsi"/>
          <w:color w:val="000000" w:themeColor="text1"/>
          <w:sz w:val="20"/>
          <w:szCs w:val="20"/>
        </w:rPr>
      </w:pPr>
    </w:p>
    <w:p w14:paraId="51F796AD" w14:textId="474596CF" w:rsidR="00D17E0D" w:rsidRDefault="00D17E0D" w:rsidP="00A03A7D">
      <w:pPr>
        <w:contextualSpacing/>
        <w:jc w:val="center"/>
        <w:rPr>
          <w:rFonts w:cstheme="minorHAnsi"/>
          <w:b/>
          <w:color w:val="0070C0"/>
          <w:sz w:val="20"/>
          <w:szCs w:val="20"/>
        </w:rPr>
      </w:pPr>
      <w:r w:rsidRPr="00D17E0D">
        <w:rPr>
          <w:rFonts w:cstheme="minorHAnsi"/>
          <w:b/>
          <w:color w:val="0070C0"/>
          <w:sz w:val="20"/>
          <w:szCs w:val="20"/>
        </w:rPr>
        <w:t>Helenir Gonçalves da Fonseca Luiz</w:t>
      </w:r>
    </w:p>
    <w:p w14:paraId="6F096DF1" w14:textId="41D2E067" w:rsidR="00A03A7D" w:rsidRPr="00472D43" w:rsidRDefault="00A03A7D" w:rsidP="00A03A7D">
      <w:pPr>
        <w:contextualSpacing/>
        <w:jc w:val="center"/>
        <w:rPr>
          <w:rFonts w:cstheme="minorHAnsi"/>
          <w:color w:val="000000" w:themeColor="text1"/>
          <w:sz w:val="20"/>
          <w:szCs w:val="20"/>
        </w:rPr>
      </w:pPr>
      <w:r w:rsidRPr="00472D43">
        <w:rPr>
          <w:rFonts w:cstheme="minorHAnsi"/>
          <w:color w:val="000000" w:themeColor="text1"/>
          <w:sz w:val="20"/>
          <w:szCs w:val="20"/>
        </w:rPr>
        <w:t>Chefe do Setor de Compras e Licitações</w:t>
      </w:r>
      <w:bookmarkEnd w:id="0"/>
      <w:bookmarkEnd w:id="1"/>
    </w:p>
    <w:sectPr w:rsidR="00A03A7D" w:rsidRPr="00472D43" w:rsidSect="0037257D">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1B5E8" w14:textId="77777777" w:rsidR="00803E31" w:rsidRDefault="00803E31">
      <w:r>
        <w:separator/>
      </w:r>
    </w:p>
  </w:endnote>
  <w:endnote w:type="continuationSeparator" w:id="0">
    <w:p w14:paraId="28F1D273" w14:textId="77777777" w:rsidR="00803E31" w:rsidRDefault="0080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7E42F" w14:textId="77777777" w:rsidR="00803E31" w:rsidRDefault="00803E31">
      <w:r>
        <w:separator/>
      </w:r>
    </w:p>
  </w:footnote>
  <w:footnote w:type="continuationSeparator" w:id="0">
    <w:p w14:paraId="5B61F089" w14:textId="77777777" w:rsidR="00803E31" w:rsidRDefault="00803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541E9"/>
    <w:rsid w:val="000825F6"/>
    <w:rsid w:val="0009458D"/>
    <w:rsid w:val="000A1272"/>
    <w:rsid w:val="000B473D"/>
    <w:rsid w:val="000E6538"/>
    <w:rsid w:val="000F35C2"/>
    <w:rsid w:val="000F7E34"/>
    <w:rsid w:val="00131CFB"/>
    <w:rsid w:val="00175AE7"/>
    <w:rsid w:val="001A179E"/>
    <w:rsid w:val="001C1B77"/>
    <w:rsid w:val="001C5873"/>
    <w:rsid w:val="001D3989"/>
    <w:rsid w:val="001D7D0A"/>
    <w:rsid w:val="00237112"/>
    <w:rsid w:val="00266728"/>
    <w:rsid w:val="002823B7"/>
    <w:rsid w:val="002A5597"/>
    <w:rsid w:val="002A5F78"/>
    <w:rsid w:val="00313510"/>
    <w:rsid w:val="0036689C"/>
    <w:rsid w:val="0037257D"/>
    <w:rsid w:val="00405C91"/>
    <w:rsid w:val="004440D6"/>
    <w:rsid w:val="00457193"/>
    <w:rsid w:val="00475B33"/>
    <w:rsid w:val="004A38BC"/>
    <w:rsid w:val="004C0255"/>
    <w:rsid w:val="004F672F"/>
    <w:rsid w:val="004F6886"/>
    <w:rsid w:val="005378C4"/>
    <w:rsid w:val="0059209E"/>
    <w:rsid w:val="005949A8"/>
    <w:rsid w:val="005A020C"/>
    <w:rsid w:val="00632A7A"/>
    <w:rsid w:val="00654277"/>
    <w:rsid w:val="006B3CD8"/>
    <w:rsid w:val="006C1793"/>
    <w:rsid w:val="006D4869"/>
    <w:rsid w:val="00701FDE"/>
    <w:rsid w:val="007308F4"/>
    <w:rsid w:val="00774897"/>
    <w:rsid w:val="00774D83"/>
    <w:rsid w:val="0077584F"/>
    <w:rsid w:val="00776085"/>
    <w:rsid w:val="00777FE8"/>
    <w:rsid w:val="007A5830"/>
    <w:rsid w:val="007C5E8B"/>
    <w:rsid w:val="007D25BA"/>
    <w:rsid w:val="007D5BCE"/>
    <w:rsid w:val="007F6496"/>
    <w:rsid w:val="00803E31"/>
    <w:rsid w:val="00852244"/>
    <w:rsid w:val="00861760"/>
    <w:rsid w:val="008F0A1F"/>
    <w:rsid w:val="00956E2C"/>
    <w:rsid w:val="009766E3"/>
    <w:rsid w:val="00991035"/>
    <w:rsid w:val="00997303"/>
    <w:rsid w:val="009C19A8"/>
    <w:rsid w:val="009E128D"/>
    <w:rsid w:val="00A03A7D"/>
    <w:rsid w:val="00A04C17"/>
    <w:rsid w:val="00A12184"/>
    <w:rsid w:val="00A55DCB"/>
    <w:rsid w:val="00B22562"/>
    <w:rsid w:val="00B45424"/>
    <w:rsid w:val="00BC3272"/>
    <w:rsid w:val="00C10F73"/>
    <w:rsid w:val="00C430DD"/>
    <w:rsid w:val="00C607DF"/>
    <w:rsid w:val="00C860F2"/>
    <w:rsid w:val="00CC5937"/>
    <w:rsid w:val="00D17E0D"/>
    <w:rsid w:val="00D306F4"/>
    <w:rsid w:val="00D4509D"/>
    <w:rsid w:val="00D62539"/>
    <w:rsid w:val="00E20FBF"/>
    <w:rsid w:val="00E55320"/>
    <w:rsid w:val="00ED26E3"/>
    <w:rsid w:val="00F5754D"/>
    <w:rsid w:val="00FA66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docId w15:val="{1950E646-290B-41DB-BDBD-D13C10F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5235">
      <w:bodyDiv w:val="1"/>
      <w:marLeft w:val="0"/>
      <w:marRight w:val="0"/>
      <w:marTop w:val="0"/>
      <w:marBottom w:val="0"/>
      <w:divBdr>
        <w:top w:val="none" w:sz="0" w:space="0" w:color="auto"/>
        <w:left w:val="none" w:sz="0" w:space="0" w:color="auto"/>
        <w:bottom w:val="none" w:sz="0" w:space="0" w:color="auto"/>
        <w:right w:val="none" w:sz="0" w:space="0" w:color="auto"/>
      </w:divBdr>
    </w:div>
    <w:div w:id="74372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6B0FB-88C7-4337-A3CD-309E89A5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4696</Words>
  <Characters>25363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3</cp:revision>
  <cp:lastPrinted>2024-08-28T12:58:00Z</cp:lastPrinted>
  <dcterms:created xsi:type="dcterms:W3CDTF">2024-11-07T14:08:00Z</dcterms:created>
  <dcterms:modified xsi:type="dcterms:W3CDTF">2024-11-07T19:23:00Z</dcterms:modified>
</cp:coreProperties>
</file>